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49" w:rightChars="214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兴国县应急管理局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1年部门预算</w:t>
      </w:r>
    </w:p>
    <w:p>
      <w:pPr>
        <w:spacing w:line="560" w:lineRule="exact"/>
        <w:ind w:right="449" w:rightChars="214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录</w:t>
      </w:r>
    </w:p>
    <w:p>
      <w:pPr>
        <w:ind w:left="684" w:leftChars="0" w:hanging="684" w:hangingChars="213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left="684" w:leftChars="0" w:hanging="684" w:hangingChars="213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第一部分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兴国县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应急管理局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概况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一、部门主要职责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二、部门基本情况</w:t>
      </w:r>
    </w:p>
    <w:p>
      <w:pPr>
        <w:ind w:left="684" w:leftChars="0" w:hanging="684" w:hangingChars="213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部分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兴国县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应急管理局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年部门预算表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一、《收支预算总表》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二、《部门收入总表》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三、《部门支出总表》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四、《财政拨款收支总表》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五、《一般公共预算支出表》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六、《一般公共预算基本支出表》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七、《一般公共预算“三公”经费支出表》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八、《政府性基金预算支出表》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九、《部门整体支出绩效目标表》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十、《项目支出绩效目标表》</w:t>
      </w:r>
    </w:p>
    <w:p>
      <w:pPr>
        <w:ind w:left="684" w:leftChars="0" w:hanging="684" w:hangingChars="213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部分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兴国县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应急管理局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预算情况说明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年部门预算收支情况说明</w:t>
      </w:r>
    </w:p>
    <w:p>
      <w:pPr>
        <w:ind w:left="632" w:leftChars="284" w:hanging="36" w:hangingChars="1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年“三公”经费预算情况说明</w:t>
      </w:r>
    </w:p>
    <w:p>
      <w:pPr>
        <w:ind w:left="10" w:leftChars="5" w:firstLine="582" w:firstLineChars="194"/>
        <w:rPr>
          <w:rFonts w:hint="eastAsia" w:ascii="黑体" w:hAnsi="黑体" w:eastAsia="仿宋" w:cs="黑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第四部分 名词解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释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第一部分兴国县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应急管理局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概况</w:t>
      </w:r>
    </w:p>
    <w:p>
      <w:pPr>
        <w:numPr>
          <w:ilvl w:val="0"/>
          <w:numId w:val="0"/>
        </w:numPr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一、部门主要职责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兴国县应急管理局是主管应急管理工作的县政府工作部门，主要职责是：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全生产监督管理职责，应急管理职责，防震减灾相关职责，消防管理职责，救灾职责，地质灾害防治职责，水旱灾害防治相关职责、森林防火相关职责，县防汛抗旱指挥部、县森林防火指挥部职责，县减灾委和县抗震救灾指挥部职责，县防汛办、县防火办行政职能，地质灾害防治相关行政职能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机构设置及人员情况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2021年兴国县应急管理局共有预算单位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个，包括：兴国县应急管理局一级预算单位，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兴国县防震减灾局二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级预算单位。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应急管理局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机关股室设置：办公室、综合安全监督管理股、灾害综合防治股、应急救援协调股。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下属事业单位：兴国县森林防灭火指挥部办公室（正科级）、兴国县防汛抗旱指挥部办公室（正科级）、兴国县防震减灾局（正科级）、兴国县安全生产监察大队（副科级）、兴国县专业森林消防队（股级）、兴国县生产安全事故应急救援中心（股级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应急局共有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编制数</w:t>
      </w:r>
      <w:r>
        <w:rPr>
          <w:rFonts w:ascii="仿宋" w:hAnsi="仿宋" w:eastAsia="仿宋" w:cs="仿宋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1人，其中：行政编制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2人、全额事业编制</w:t>
      </w:r>
      <w:r>
        <w:rPr>
          <w:rFonts w:ascii="仿宋" w:hAnsi="仿宋" w:eastAsia="仿宋" w:cs="仿宋"/>
          <w:color w:val="000000"/>
          <w:sz w:val="32"/>
          <w:szCs w:val="32"/>
        </w:rPr>
        <w:t>39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人；实有人数</w:t>
      </w:r>
      <w:r>
        <w:rPr>
          <w:rFonts w:ascii="仿宋" w:hAnsi="仿宋" w:eastAsia="仿宋" w:cs="仿宋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9人，其中：在职人数</w:t>
      </w:r>
      <w:r>
        <w:rPr>
          <w:rFonts w:ascii="仿宋" w:hAnsi="仿宋" w:eastAsia="仿宋" w:cs="仿宋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5人，包括行政人员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0人、全额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拨款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事业</w:t>
      </w:r>
      <w:r>
        <w:rPr>
          <w:rFonts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5人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退休人员4人。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第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部分 兴国县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应急管理局2021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年部门预算表</w:t>
      </w:r>
    </w:p>
    <w:p>
      <w:pPr>
        <w:ind w:firstLine="683" w:firstLineChars="189"/>
        <w:rPr>
          <w:rFonts w:hint="eastAsia" w:ascii="仿宋" w:hAnsi="仿宋" w:eastAsia="仿宋" w:cs="仿宋"/>
          <w:b/>
          <w:bCs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1"/>
        <w:gridCol w:w="1425"/>
        <w:gridCol w:w="2878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收支预算总表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填报单位:195兴国县应急管理局（部门） , 195001兴国县应急管理局 , 195003兴国县防震减灾局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1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支       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01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项目(按支出功能科目类级)</w:t>
            </w:r>
          </w:p>
        </w:tc>
        <w:tc>
          <w:tcPr>
            <w:tcW w:w="45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一、财政拨款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一般公共预算拨款收入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专项收入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政府性基金预算拨款收入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预算内投资收入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1,742.87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二、事业收入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三、事业单位经营收入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四、其他收入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五、附属单位上缴收入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七、用事业基金弥补收支差额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八、上年结转（结余）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50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  <w:sectPr>
          <w:pgSz w:w="16838" w:h="11906" w:orient="landscape"/>
          <w:pgMar w:top="567" w:right="1440" w:bottom="567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130"/>
        <w:gridCol w:w="1080"/>
        <w:gridCol w:w="855"/>
        <w:gridCol w:w="1005"/>
        <w:gridCol w:w="1035"/>
        <w:gridCol w:w="1140"/>
        <w:gridCol w:w="720"/>
        <w:gridCol w:w="825"/>
        <w:gridCol w:w="765"/>
        <w:gridCol w:w="1065"/>
        <w:gridCol w:w="795"/>
        <w:gridCol w:w="930"/>
        <w:gridCol w:w="705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29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填报单位:195兴国县应急管理局（部门） , 195001兴国县应急管理局 , 195003兴国县防震减灾局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功能科目编码</w:t>
            </w:r>
          </w:p>
        </w:tc>
        <w:tc>
          <w:tcPr>
            <w:tcW w:w="6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339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2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48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2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小计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预算内投资收入</w:t>
            </w: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**</w:t>
            </w:r>
          </w:p>
        </w:tc>
        <w:tc>
          <w:tcPr>
            <w:tcW w:w="668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**</w:t>
            </w:r>
          </w:p>
        </w:tc>
        <w:tc>
          <w:tcPr>
            <w:tcW w:w="339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68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58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26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59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49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2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1,802.80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1,802.80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1,802.80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42.19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42.19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42.19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05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42.19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42.19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42.19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42.19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42.19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42.19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11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行政事业单位医疗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3.60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2101102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事业单位医疗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2.16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2.16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2.16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2101103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公务员医疗补助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1.44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1.44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10.00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03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水利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10.00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2130314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防汛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2130315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抗旱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4.14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4.14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02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住房改革支出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4.14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4.14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2210201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住房公积金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4.14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4.14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4.14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1,742.87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1,742.87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1,742.87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应急管理事务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657.95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657.95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657.95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2240101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552.95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552.95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552.95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2240106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安全监管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100.00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2240109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应急管理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5.00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03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森林消防事务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881.92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881.92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881.92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2240301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220.00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220.00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220.00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2240304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森林消防应急救援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661.92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661.92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661.92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05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地震事务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48.00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48.00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2240501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2240599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其他地震事务支出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42.50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42.50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42.50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07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自然灾害救灾及恢复重建支出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155.00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155.00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155.00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2240703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自然灾害救灾补助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70.00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2240704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自然灾害灾后重建补助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85.00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85.00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85.00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15"/>
          <w:szCs w:val="15"/>
        </w:rPr>
        <w:sectPr>
          <w:pgSz w:w="16838" w:h="11906" w:orient="landscape"/>
          <w:pgMar w:top="0" w:right="567" w:bottom="0" w:left="56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5439"/>
        <w:gridCol w:w="936"/>
        <w:gridCol w:w="936"/>
        <w:gridCol w:w="936"/>
        <w:gridCol w:w="1656"/>
        <w:gridCol w:w="1296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部门支出总表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填报单位:195兴国县应急管理局（部门） , 195001兴国县应急管理局 , 195003兴国县防震减灾局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支出功能分类科目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上缴上级支出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1,802.80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1,194.42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行政事业单位医疗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2101102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事业单位医疗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2101103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公务员医疗补助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水利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2130314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防汛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2130315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抗旱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住房改革支出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2210201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住房公积金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1,742.87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1,184.42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应急管理事务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2240101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2240106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安全监管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2240109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应急管理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森林消防事务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2240301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2240304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森林消防应急救援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地震事务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2240501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2240599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其他地震事务支出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自然灾害救灾及恢复重建支出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2240703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自然灾害救灾补助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2240704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自然灾害灾后重建补助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  <w:sectPr>
          <w:pgSz w:w="16838" w:h="11906" w:orient="landscape"/>
          <w:pgMar w:top="0" w:right="567" w:bottom="0" w:left="56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2"/>
        <w:gridCol w:w="1501"/>
        <w:gridCol w:w="3951"/>
        <w:gridCol w:w="1176"/>
        <w:gridCol w:w="2136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填报单位:195兴国县应急管理局（部门） , 195001兴国县应急管理局 , 195003兴国县防震减灾局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支出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项目(按支出功能科目类级)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一、财政拨款收入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一般公共预算拨款收入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专项收入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政府性基金预算拨款收入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预算内投资收入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1,742.87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1,742.87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一般公共预算拨款结转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政府性基金预算拨款结转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1,802.80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  <w:sectPr>
          <w:pgSz w:w="16838" w:h="11906" w:orient="landscape"/>
          <w:pgMar w:top="0" w:right="567" w:bottom="0" w:left="56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3"/>
        <w:gridCol w:w="4378"/>
        <w:gridCol w:w="1176"/>
        <w:gridCol w:w="1176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5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填报单位:195兴国县应急管理局（部门） , 195001兴国县应急管理局 , 195003兴国县防震减灾局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支出功能分类科目</w:t>
            </w:r>
          </w:p>
        </w:tc>
        <w:tc>
          <w:tcPr>
            <w:tcW w:w="3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1,802.80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608.38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1,194.42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05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11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行政事业单位医疗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2101102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事业单位医疗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2101103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公务员医疗补助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03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水利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2130314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防汛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2130315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抗旱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02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住房改革支出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2210201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住房公积金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1,742.87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558.45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1,184.42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01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应急管理事务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657.95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552.95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2240101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552.95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552.95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2240106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安全监管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2240109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应急管理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03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森林消防事务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881.92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2240301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2240304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森林消防应急救援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661.92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05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地震事务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2240501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2240599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其他地震事务支出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07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自然灾害救灾及恢复重建支出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2240703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自然灾害救灾补助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2240704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自然灾害灾后重建补助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85.00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  <w:sectPr>
          <w:pgSz w:w="16838" w:h="11906" w:orient="landscape"/>
          <w:pgMar w:top="0" w:right="567" w:bottom="0" w:left="56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09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4577"/>
        <w:gridCol w:w="1752"/>
        <w:gridCol w:w="1111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填报单位:195兴国县应急管理局（部门） , 195001兴国县应急管理局 , 195003兴国县防震减灾局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支出经济分类科目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基本工资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行政单位津补贴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事业单位津补贴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特殊岗位津贴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奖金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伙食补助费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机关事业单位基本养老保险缴费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职业年金缴费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职工基本医疗保险缴费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公务员医疗补助缴费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工伤保险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住房公积金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临时工工资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办公费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印刷费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水费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电费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邮电费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取暖费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物业管理费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差旅费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维修（护）费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会议费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培训费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公务接待费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委托业务费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工会经费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福利费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公务交通补贴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其他其他商品和服务支出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遗嘱补助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奖励金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其他对个人和家庭的补助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办公设备购置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  <w:sectPr>
          <w:pgSz w:w="11906" w:h="16838"/>
          <w:pgMar w:top="0" w:right="567" w:bottom="0" w:left="56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618"/>
        <w:gridCol w:w="1605"/>
        <w:gridCol w:w="2145"/>
        <w:gridCol w:w="1725"/>
        <w:gridCol w:w="2685"/>
        <w:gridCol w:w="2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填报单位:195兴国县应急管理局（部门） , 195001兴国县应急管理局 , 195003兴国县防震减灾局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兴国县应急管理局（部门）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</w:pPr>
    </w:p>
    <w:tbl>
      <w:tblPr>
        <w:tblStyle w:val="4"/>
        <w:tblW w:w="157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6"/>
        <w:gridCol w:w="1367"/>
        <w:gridCol w:w="805"/>
        <w:gridCol w:w="1300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填报单位:195兴国县应急管理局（部门） , 195001兴国县应急管理局 , 195003兴国县防震减灾局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支出功能分类科目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  <w:sectPr>
          <w:pgSz w:w="16838" w:h="11906" w:orient="landscape"/>
          <w:pgMar w:top="567" w:right="567" w:bottom="567" w:left="56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227"/>
        <w:gridCol w:w="227"/>
        <w:gridCol w:w="1085"/>
        <w:gridCol w:w="1085"/>
        <w:gridCol w:w="2201"/>
        <w:gridCol w:w="2207"/>
        <w:gridCol w:w="527"/>
        <w:gridCol w:w="1327"/>
        <w:gridCol w:w="1327"/>
        <w:gridCol w:w="1328"/>
        <w:gridCol w:w="1327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部门公开表9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0" w:type="auto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2021年部门整体支出绩效目标表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0" w:type="auto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兴国县应急管理局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肖士平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19323993319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部门所属领域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应急管理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直属单位包括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兴国县森林防灭火指挥部办公室、兴国县防汛抗旱指挥部办公室、兴国县防震减灾局、兴国县安全生产监察大队、兴国县专业森林消防队、兴国县生产安全事故应急救援中心。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内设职能部门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办公室、综合安全监督管理股、灾害综合防治股、应急救援协调股。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编制控制数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在职人员总数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其中：行政编制人数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事业编制人数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编外人数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当年预算情况（万元）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收入预算合计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1802.8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其中：上级财政拨款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本级财政安排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1802.8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支出预算合计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1802.8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其中：人员经费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122.41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项目经费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年度绩效指标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安全生产监管执法、防火、防汛、救灾等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1802.8万元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通过防汛抗旱防灾减灾宣传培训及物质装备储备，提高防汛抗旱能力，确保人民群众生命财产安全。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乡镇村干部职工参训率≥80%；防汛抗旱主要力量参演率≥80%；防汛抗旱物资装备配备率≥95%；防汛抗旱工作经费充足。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满意度指标 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</w:rPr>
        <w:sectPr>
          <w:pgSz w:w="16838" w:h="11906" w:orient="landscape"/>
          <w:pgMar w:top="567" w:right="567" w:bottom="567" w:left="56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478"/>
        <w:gridCol w:w="1073"/>
        <w:gridCol w:w="3187"/>
        <w:gridCol w:w="3225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2021年度                      单位：万元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安全生产监管执法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完善安全投入长效机制，用于安全生产事故及风险防控、隐患治理、监管执法、事故调查、举报奖励、装备建设、应急管理、教育培训、购买服务等。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安全生产教育培训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3000人次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安全生产执法装备更新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安全生产监管执法经费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≥50批次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风险评估、隐患治理等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≥25</w:t>
            </w:r>
            <w:r>
              <w:rPr>
                <w:rStyle w:val="9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个乡镇、单位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通过防汛抗旱防灾减灾宣传培训及物质装备储备，提高防汛抗旱能力，确保人民群众生命财产安全。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乡镇村干部职工参训率≥80%；防汛抗旱主要力量参演率≥80%；防汛抗旱物资装备配备率≥95%；防汛抗旱工作经费充足。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按国家省市县级下达的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工作要求，组织实施。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完成率</w:t>
            </w:r>
            <w:r>
              <w:rPr>
                <w:rStyle w:val="10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≥95%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安全生产教育培训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安全生产执法装备更新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安全生产监管执法经费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风险评估、隐患治理等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通过宣传教育培训及物质装备更新及合理使用，提高安全生产监管执法能力，通过风险评估及隐患治理，减少事故风险，保证财政资金使用效率。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通过宣传教育培训及物质装备更新及合理使用，提高安全生产监管执法能力，通过风险评估及隐患治理，减少事故风险，保证财政资金使用效率。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通过宣传教育培训及物质装备更新及合理使用，提高安全生产监管执法能力，通过风险评估及隐患治理，减少事故风险，保证财政资金使用效率。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通过宣传教育培训及物质装备更新及合理使用，提高安全生产监管执法能力，通过风险评估及隐患治理，减少事故风险，保证财政资金使用效率。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通过宣传教育培训及物质装备更新及合理使用，提高安全生产监管执法能力，通过风险评估及隐患治理，减少事故风险，保证财政资金使用效率。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通过宣传教育培训及物质装备更新及合理使用，提高安全生产监管执法能力，通过风险评估及隐患治理，减少事故风险，保证财政资金使用效率。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群众满意度≥95%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" w:hAnsi="仿宋" w:eastAsia="仿宋" w:cs="仿宋"/>
          <w:b/>
          <w:bCs/>
          <w:sz w:val="36"/>
          <w:szCs w:val="36"/>
        </w:rPr>
        <w:sectPr>
          <w:pgSz w:w="11906" w:h="16838"/>
          <w:pgMar w:top="0" w:right="1417" w:bottom="0" w:left="141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both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第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部分 兴国县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应急管理局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年部门预算情况说明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部门预算收支情况说明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（一）收入预算情况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1年应急管理局收入预算总额为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802.80万元，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较上年增加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52%，主要原因是：森林防火、防灾减灾、防汛抗旱经费增加。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其中：财政拨款收入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802.80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万元，占收入预算总额的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（二）支出预算情况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1年应急管理局支出预算总额为1802.80万元，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较上年增加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52%，主要原因是：森林防火、防灾减灾、防汛抗旱经费增加。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其中：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按支出项目类别划分：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基本支出608.38万元，占支出预算总额的33.7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，包括工资福利支出464.41万元；商品和服务支出122.41万元；对个人和家庭的补助支出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6.56万元；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资本性支出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5万元。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项目支出1194.42万元，其中财政拨款11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4.42万元，占支出预算总额的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，包括基本建设项目支出</w:t>
      </w:r>
      <w:r>
        <w:rPr>
          <w:rFonts w:ascii="仿宋" w:hAnsi="仿宋" w:eastAsia="仿宋" w:cs="仿宋"/>
          <w:color w:val="00000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万元、行政事业性项目支出1194.42万元。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按支出功能科目划分：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基本工资支出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335.67万元，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18.62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商品和服务支出12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.41万元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7.07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对个人和家庭的补助支出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6.56万元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0.92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；社会保障和就业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58.02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3.22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；医疗卫生支出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37.49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2.08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；住房保障支出</w:t>
      </w:r>
      <w:r>
        <w:rPr>
          <w:rFonts w:ascii="仿宋" w:hAnsi="仿宋" w:eastAsia="仿宋" w:cs="仿宋"/>
          <w:color w:val="000000"/>
          <w:sz w:val="32"/>
          <w:szCs w:val="32"/>
        </w:rPr>
        <w:t>33.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23万元，占支出预算总额的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1.84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；灾害防治及应急管理支出1194.42万元，占支出预算总额的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66.25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（三）财政拨款支出情况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1年兴国县应急管理局财政拨款支出预算万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1802.8万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元，占支出预算总额的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100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，具体为：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基本工资支出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335.67万元，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18.62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商品和服务支出12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.41万元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7.07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对个人和家庭的补助支出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6.56万元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0.92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；社会保障和就业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58.02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3.22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；医疗卫生支出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37.49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2.08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；住房保障支出</w:t>
      </w:r>
      <w:r>
        <w:rPr>
          <w:rFonts w:ascii="仿宋" w:hAnsi="仿宋" w:eastAsia="仿宋" w:cs="仿宋"/>
          <w:color w:val="000000"/>
          <w:sz w:val="32"/>
          <w:szCs w:val="32"/>
        </w:rPr>
        <w:t>33.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23万元，占支出预算总额的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1.84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；灾害防治及应急管理支出1194.42万元，占支出预算总额的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66.25</w:t>
      </w:r>
      <w:r>
        <w:rPr>
          <w:rFonts w:ascii="仿宋" w:hAnsi="仿宋" w:eastAsia="仿宋" w:cs="仿宋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政府性基金情况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900" w:firstLineChars="3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没有使用政府性基金预算拨款安排的支出。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（五）国有资本经营情况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没有使用国有资本经营预算拨款安排的支出。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）机关运行经费等重要事项的说明</w:t>
      </w:r>
    </w:p>
    <w:p>
      <w:pPr>
        <w:ind w:firstLine="549" w:firstLineChars="183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年部门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或单位</w:t>
      </w:r>
      <w:r>
        <w:rPr>
          <w:rFonts w:hint="eastAsia" w:ascii="仿宋" w:hAnsi="仿宋" w:eastAsia="仿宋" w:cs="仿宋"/>
          <w:sz w:val="30"/>
          <w:szCs w:val="30"/>
        </w:rPr>
        <w:t>机关运行费预算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122.41</w:t>
      </w:r>
      <w:r>
        <w:rPr>
          <w:rFonts w:hint="eastAsia" w:ascii="仿宋" w:hAnsi="仿宋" w:eastAsia="仿宋" w:cs="仿宋"/>
          <w:sz w:val="30"/>
          <w:szCs w:val="30"/>
        </w:rPr>
        <w:t>万元，比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(上一年度）</w:t>
      </w:r>
      <w:r>
        <w:rPr>
          <w:rFonts w:hint="eastAsia" w:ascii="仿宋" w:hAnsi="仿宋" w:eastAsia="仿宋" w:cs="仿宋"/>
          <w:sz w:val="30"/>
          <w:szCs w:val="30"/>
        </w:rPr>
        <w:t>预算增加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18.23</w:t>
      </w:r>
      <w:r>
        <w:rPr>
          <w:rFonts w:hint="eastAsia" w:ascii="仿宋" w:hAnsi="仿宋" w:eastAsia="仿宋" w:cs="仿宋"/>
          <w:sz w:val="30"/>
          <w:szCs w:val="30"/>
        </w:rPr>
        <w:t>万元，增长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17.5</w:t>
      </w:r>
      <w:r>
        <w:rPr>
          <w:rFonts w:hint="eastAsia" w:ascii="仿宋" w:hAnsi="仿宋" w:eastAsia="仿宋" w:cs="仿宋"/>
          <w:sz w:val="30"/>
          <w:szCs w:val="30"/>
        </w:rPr>
        <w:t>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，增加原因：由于事业单位改革单位合并人员增加，下乡费、办公费等费用增加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569" w:firstLineChars="18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）政府采购情况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年部门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或单位</w:t>
      </w:r>
      <w:r>
        <w:rPr>
          <w:rFonts w:hint="eastAsia" w:ascii="仿宋" w:hAnsi="仿宋" w:eastAsia="仿宋" w:cs="仿宋"/>
          <w:sz w:val="30"/>
          <w:szCs w:val="30"/>
        </w:rPr>
        <w:t>所属各单位政府采购总额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104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万元，其中：政府采购货物预算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104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万元、政府采购工程预算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万元、政府采购服务预算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ind w:firstLine="569" w:firstLineChars="18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）国有资产占有使用情况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截至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年12月31日、部门共有车辆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辆、其中、一般公务用车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辆、执法执勤用车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辆。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年部门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或单位</w:t>
      </w:r>
      <w:r>
        <w:rPr>
          <w:rFonts w:hint="eastAsia" w:ascii="仿宋" w:hAnsi="仿宋" w:eastAsia="仿宋" w:cs="仿宋"/>
          <w:sz w:val="30"/>
          <w:szCs w:val="30"/>
        </w:rPr>
        <w:t>预算安排购置车辆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辆，安排购置单位价值200万元以上大型设备具体为：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  <w:bookmarkStart w:id="0" w:name="_GoBack"/>
      <w:bookmarkEnd w:id="0"/>
    </w:p>
    <w:p>
      <w:pPr>
        <w:ind w:firstLine="569" w:firstLineChars="18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）绩效目标设置情况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年实行绩效目标管理的项目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16</w:t>
      </w:r>
      <w:r>
        <w:rPr>
          <w:rFonts w:hint="eastAsia" w:ascii="仿宋" w:hAnsi="仿宋" w:eastAsia="仿宋" w:cs="仿宋"/>
          <w:sz w:val="30"/>
          <w:szCs w:val="30"/>
        </w:rPr>
        <w:t>个，涉及资金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1194.42</w:t>
      </w:r>
      <w:r>
        <w:rPr>
          <w:rFonts w:hint="eastAsia" w:ascii="仿宋" w:hAnsi="仿宋" w:eastAsia="仿宋" w:cs="仿宋"/>
          <w:sz w:val="30"/>
          <w:szCs w:val="30"/>
        </w:rPr>
        <w:t>万元：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项目名称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ind w:firstLine="567" w:firstLineChars="18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1、项目概述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：为改善安全生产执法装备及安全生产执法人员执法能力建设，根据《中共中央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国务院关于推进安全生产领域改革发展的意见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》、《中共江西省委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江西省人民政府关于推进安全生产领域改革发展的实施意见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》要求，县级政府必须保证安全生产监管项目资金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100万元以上。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2.立项依据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：《中共中央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国务院关于推进安全生产领域改革发展的意见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》、《中共江西省委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江西省人民政府关于推进安全生产领域改革发展的实施意见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3.实施主体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：兴国县应急管理局</w:t>
      </w:r>
    </w:p>
    <w:p>
      <w:pPr>
        <w:ind w:firstLine="567" w:firstLineChars="18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4、实施周期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1年</w:t>
      </w:r>
    </w:p>
    <w:p>
      <w:pPr>
        <w:ind w:firstLine="567" w:firstLineChars="18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5.年度预算安排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100万元</w:t>
      </w:r>
    </w:p>
    <w:p>
      <w:pPr>
        <w:ind w:firstLine="567" w:firstLineChars="18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6.年度绩效目标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：更新安全生产执法装备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30套（台），执法装备更新经费30万元；加强安全生产执法人员培训，提高执法人员执法水平，安全生产执法人员培训经费5万元；执法经费保障65万元。</w:t>
      </w:r>
    </w:p>
    <w:p>
      <w:pPr>
        <w:ind w:firstLine="569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年“三公”经费预算情况说明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年兴国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县应急管理局</w:t>
      </w:r>
      <w:r>
        <w:rPr>
          <w:rFonts w:hint="eastAsia" w:ascii="仿宋" w:hAnsi="仿宋" w:eastAsia="仿宋" w:cs="仿宋"/>
          <w:sz w:val="30"/>
          <w:szCs w:val="30"/>
        </w:rPr>
        <w:t>“三公”经费一般公共预算安排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46.5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，较上年减少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21.2%。主要原因是：减少公务用车支出。</w:t>
      </w:r>
      <w:r>
        <w:rPr>
          <w:rFonts w:hint="eastAsia" w:ascii="仿宋" w:hAnsi="仿宋" w:eastAsia="仿宋" w:cs="仿宋"/>
          <w:sz w:val="30"/>
          <w:szCs w:val="30"/>
        </w:rPr>
        <w:t>其中：因公出国（境）费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万元，比上年增（减）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公务接待费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16.5</w:t>
      </w:r>
      <w:r>
        <w:rPr>
          <w:rFonts w:hint="eastAsia" w:ascii="仿宋" w:hAnsi="仿宋" w:eastAsia="仿宋" w:cs="仿宋"/>
          <w:sz w:val="30"/>
          <w:szCs w:val="30"/>
        </w:rPr>
        <w:t>万元，比上年增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万元，主要原因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是：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由于事业单位改革，职能增加、人员增加。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公务用车运行维护费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万元，比上年减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sz w:val="30"/>
          <w:szCs w:val="30"/>
        </w:rPr>
        <w:t>万元，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主要原因是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：加强车辆管理，节约了费用。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公务用车购置费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万元，比上年增（减）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69" w:firstLineChars="189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第四部分名词解释</w:t>
      </w:r>
    </w:p>
    <w:p>
      <w:pPr>
        <w:ind w:firstLine="569" w:firstLineChars="18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一、收入科目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各部门结合实际进行解释。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（一）财政拨款：指县本级财政当年拨付的资金。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（二）事业收入：指事业单位开展专业业务活动及辅助活动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取得的收入。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（三）事业单位经营收入：指事业单位在专业业务活动及辅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助活动之外开展非独立核算经营活动取得的收入。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（四）其他收入：指除财政拨款、事业收入、事业单位经营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收入等以外的各项收入。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（五）附属单位上缴收入：反映事业单位附属的独立核算单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位按规定标准或比例缴纳的各项收入。包括附属的事业单位上缴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的收入和附属的企业上缴的利润等。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（六）上级补助收入：反映事业单位从主管部门和上级单位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取得的非财政补助收入。</w:t>
      </w:r>
    </w:p>
    <w:p>
      <w:pPr>
        <w:ind w:firstLine="567" w:firstLineChars="18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（七）使用非财政拨款结余：填列历年滚存的非限定用途的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非统计财政拨款结余弥补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年收支差额的数额。</w:t>
      </w:r>
    </w:p>
    <w:p>
      <w:pPr>
        <w:ind w:firstLine="567" w:firstLineChars="189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（八）上年结转和结余：填列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 w:cs="仿宋"/>
          <w:sz w:val="30"/>
          <w:szCs w:val="30"/>
        </w:rPr>
        <w:t>年全部结转和结余的资金数，包括当年结转结余资金和历年滚存结转结余资金。</w:t>
      </w:r>
    </w:p>
    <w:p>
      <w:pPr>
        <w:ind w:firstLine="569" w:firstLineChars="18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二、支出科目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（一）“三公”经费：政府部门人员因公出国（境）经费、公务车购置及运行费、公务招待费产生的费用。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（二）基本支出：是指行政事业单位为保障其机构正常运转、完成日常工作任务的支出，包括人员经费和日常公用经费。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/>
    <w:sectPr>
      <w:pgSz w:w="11906" w:h="16838"/>
      <w:pgMar w:top="0" w:right="1417" w:bottom="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OTMyYTUxMzU5ZWNkNmJjYmQ4YjAzNDQ4MTQwNTIifQ=="/>
  </w:docVars>
  <w:rsids>
    <w:rsidRoot w:val="57FF563F"/>
    <w:rsid w:val="00014299"/>
    <w:rsid w:val="000553BF"/>
    <w:rsid w:val="000A4C06"/>
    <w:rsid w:val="000E5AB0"/>
    <w:rsid w:val="00110769"/>
    <w:rsid w:val="00122109"/>
    <w:rsid w:val="0013177D"/>
    <w:rsid w:val="00180FB6"/>
    <w:rsid w:val="001F1EC1"/>
    <w:rsid w:val="00204857"/>
    <w:rsid w:val="0025316E"/>
    <w:rsid w:val="00253FC8"/>
    <w:rsid w:val="002743DA"/>
    <w:rsid w:val="002862F3"/>
    <w:rsid w:val="002A29A5"/>
    <w:rsid w:val="002A3BF0"/>
    <w:rsid w:val="002A4D08"/>
    <w:rsid w:val="002F1516"/>
    <w:rsid w:val="00376E56"/>
    <w:rsid w:val="00390CF7"/>
    <w:rsid w:val="00423C6D"/>
    <w:rsid w:val="004579BD"/>
    <w:rsid w:val="004A7018"/>
    <w:rsid w:val="004E0C67"/>
    <w:rsid w:val="00520CEE"/>
    <w:rsid w:val="00522B1A"/>
    <w:rsid w:val="005345C3"/>
    <w:rsid w:val="005832AD"/>
    <w:rsid w:val="005A32EF"/>
    <w:rsid w:val="005B6497"/>
    <w:rsid w:val="005F34CC"/>
    <w:rsid w:val="006363FD"/>
    <w:rsid w:val="00675E20"/>
    <w:rsid w:val="006D0B0E"/>
    <w:rsid w:val="006D7BED"/>
    <w:rsid w:val="00837BC6"/>
    <w:rsid w:val="00845297"/>
    <w:rsid w:val="008547DA"/>
    <w:rsid w:val="008812FF"/>
    <w:rsid w:val="008D7604"/>
    <w:rsid w:val="008F5329"/>
    <w:rsid w:val="00900E50"/>
    <w:rsid w:val="009474B9"/>
    <w:rsid w:val="00992A1E"/>
    <w:rsid w:val="009C1ADA"/>
    <w:rsid w:val="009C4D78"/>
    <w:rsid w:val="00B21DA8"/>
    <w:rsid w:val="00B54172"/>
    <w:rsid w:val="00B727C3"/>
    <w:rsid w:val="00B8252D"/>
    <w:rsid w:val="00B94346"/>
    <w:rsid w:val="00B965D0"/>
    <w:rsid w:val="00BA5B92"/>
    <w:rsid w:val="00BD63D1"/>
    <w:rsid w:val="00C214CF"/>
    <w:rsid w:val="00C82386"/>
    <w:rsid w:val="00CE2C59"/>
    <w:rsid w:val="00CE3E94"/>
    <w:rsid w:val="00CE40BD"/>
    <w:rsid w:val="00CF7B45"/>
    <w:rsid w:val="00D02F71"/>
    <w:rsid w:val="00D72C43"/>
    <w:rsid w:val="00D96102"/>
    <w:rsid w:val="00DD561F"/>
    <w:rsid w:val="00E06EEE"/>
    <w:rsid w:val="00E15AE6"/>
    <w:rsid w:val="00E31106"/>
    <w:rsid w:val="00E44E51"/>
    <w:rsid w:val="00E868D3"/>
    <w:rsid w:val="00EA27B9"/>
    <w:rsid w:val="00F61103"/>
    <w:rsid w:val="00F96B0E"/>
    <w:rsid w:val="02755DFE"/>
    <w:rsid w:val="03011BBD"/>
    <w:rsid w:val="033A0C2B"/>
    <w:rsid w:val="03501492"/>
    <w:rsid w:val="037A42DB"/>
    <w:rsid w:val="03E52930"/>
    <w:rsid w:val="041137C0"/>
    <w:rsid w:val="04CF2D0B"/>
    <w:rsid w:val="050658DF"/>
    <w:rsid w:val="06014C0B"/>
    <w:rsid w:val="060D2627"/>
    <w:rsid w:val="0653379E"/>
    <w:rsid w:val="06C61153"/>
    <w:rsid w:val="07825D59"/>
    <w:rsid w:val="0992356F"/>
    <w:rsid w:val="09B92BD4"/>
    <w:rsid w:val="0A2D51EA"/>
    <w:rsid w:val="0A4707FD"/>
    <w:rsid w:val="0BA44918"/>
    <w:rsid w:val="0C936119"/>
    <w:rsid w:val="0CA05FA3"/>
    <w:rsid w:val="0CC21CD0"/>
    <w:rsid w:val="0CFB6946"/>
    <w:rsid w:val="0D150226"/>
    <w:rsid w:val="0DB40E15"/>
    <w:rsid w:val="0E0367E9"/>
    <w:rsid w:val="0F2F2786"/>
    <w:rsid w:val="105E524A"/>
    <w:rsid w:val="126F6B43"/>
    <w:rsid w:val="128F6C64"/>
    <w:rsid w:val="13386F35"/>
    <w:rsid w:val="139D0B24"/>
    <w:rsid w:val="13DA259A"/>
    <w:rsid w:val="14705EFE"/>
    <w:rsid w:val="148F1EF6"/>
    <w:rsid w:val="15F33118"/>
    <w:rsid w:val="16005D04"/>
    <w:rsid w:val="16366B62"/>
    <w:rsid w:val="16C32FBA"/>
    <w:rsid w:val="188D1AD1"/>
    <w:rsid w:val="18A4506D"/>
    <w:rsid w:val="18B51EBE"/>
    <w:rsid w:val="195E16BF"/>
    <w:rsid w:val="1B35326F"/>
    <w:rsid w:val="1B6B5CF4"/>
    <w:rsid w:val="1BA568E9"/>
    <w:rsid w:val="1BBD14B4"/>
    <w:rsid w:val="1BF974E3"/>
    <w:rsid w:val="1BFB4FA4"/>
    <w:rsid w:val="1C730FDE"/>
    <w:rsid w:val="1D6E79F7"/>
    <w:rsid w:val="1DA65C52"/>
    <w:rsid w:val="1DDD3929"/>
    <w:rsid w:val="1FA616CA"/>
    <w:rsid w:val="213F6C51"/>
    <w:rsid w:val="22513B6F"/>
    <w:rsid w:val="22853819"/>
    <w:rsid w:val="228A2513"/>
    <w:rsid w:val="23942BA9"/>
    <w:rsid w:val="24A83AE9"/>
    <w:rsid w:val="254C061E"/>
    <w:rsid w:val="25CB22DB"/>
    <w:rsid w:val="25D57F3D"/>
    <w:rsid w:val="263F0183"/>
    <w:rsid w:val="265E2CFF"/>
    <w:rsid w:val="26D85083"/>
    <w:rsid w:val="28100029"/>
    <w:rsid w:val="28341F69"/>
    <w:rsid w:val="28660547"/>
    <w:rsid w:val="299B288F"/>
    <w:rsid w:val="299F1664"/>
    <w:rsid w:val="29B844D4"/>
    <w:rsid w:val="2AE61FBA"/>
    <w:rsid w:val="2B785D78"/>
    <w:rsid w:val="2C2A253A"/>
    <w:rsid w:val="2C3C1513"/>
    <w:rsid w:val="2DA11BF8"/>
    <w:rsid w:val="2EA361BE"/>
    <w:rsid w:val="2EF54807"/>
    <w:rsid w:val="301D31FA"/>
    <w:rsid w:val="30715E1E"/>
    <w:rsid w:val="30932048"/>
    <w:rsid w:val="3253107B"/>
    <w:rsid w:val="33A51F6D"/>
    <w:rsid w:val="352E5F92"/>
    <w:rsid w:val="36072724"/>
    <w:rsid w:val="36B96AFB"/>
    <w:rsid w:val="36CE6852"/>
    <w:rsid w:val="37E658E1"/>
    <w:rsid w:val="38543219"/>
    <w:rsid w:val="38675A43"/>
    <w:rsid w:val="38901CDF"/>
    <w:rsid w:val="38BA4763"/>
    <w:rsid w:val="393C5004"/>
    <w:rsid w:val="39CA0FC9"/>
    <w:rsid w:val="3ACD19BE"/>
    <w:rsid w:val="3B9A1C8B"/>
    <w:rsid w:val="3BE32F6D"/>
    <w:rsid w:val="3BEC625F"/>
    <w:rsid w:val="3BF86301"/>
    <w:rsid w:val="3E745B47"/>
    <w:rsid w:val="3E971C6D"/>
    <w:rsid w:val="3F10449D"/>
    <w:rsid w:val="3F3643C1"/>
    <w:rsid w:val="3F3F6558"/>
    <w:rsid w:val="3F6350B3"/>
    <w:rsid w:val="3F8021EE"/>
    <w:rsid w:val="3FA56AF0"/>
    <w:rsid w:val="40A818DF"/>
    <w:rsid w:val="410C362B"/>
    <w:rsid w:val="411E6EBB"/>
    <w:rsid w:val="41C55588"/>
    <w:rsid w:val="41F42BD4"/>
    <w:rsid w:val="42C70A6B"/>
    <w:rsid w:val="42D9753D"/>
    <w:rsid w:val="438C36D7"/>
    <w:rsid w:val="458D0AB3"/>
    <w:rsid w:val="45DD5B3C"/>
    <w:rsid w:val="45E5172B"/>
    <w:rsid w:val="462B784E"/>
    <w:rsid w:val="46813A73"/>
    <w:rsid w:val="46A63BDA"/>
    <w:rsid w:val="47DE73B4"/>
    <w:rsid w:val="47EA4535"/>
    <w:rsid w:val="48237C91"/>
    <w:rsid w:val="493A4AAE"/>
    <w:rsid w:val="495F3A41"/>
    <w:rsid w:val="49C119E5"/>
    <w:rsid w:val="49EF3445"/>
    <w:rsid w:val="4A5D0491"/>
    <w:rsid w:val="4B6B53F2"/>
    <w:rsid w:val="4CDF7B45"/>
    <w:rsid w:val="51253512"/>
    <w:rsid w:val="52862B12"/>
    <w:rsid w:val="52C27FEE"/>
    <w:rsid w:val="531620E8"/>
    <w:rsid w:val="54407707"/>
    <w:rsid w:val="54A4596D"/>
    <w:rsid w:val="54EB1352"/>
    <w:rsid w:val="54F55D2D"/>
    <w:rsid w:val="558512B9"/>
    <w:rsid w:val="57D54DE3"/>
    <w:rsid w:val="57FF563F"/>
    <w:rsid w:val="59DF0E4F"/>
    <w:rsid w:val="5A006872"/>
    <w:rsid w:val="5A1530F9"/>
    <w:rsid w:val="5ACD1102"/>
    <w:rsid w:val="5AF01470"/>
    <w:rsid w:val="5B4B300D"/>
    <w:rsid w:val="5C5F065B"/>
    <w:rsid w:val="5D2E6280"/>
    <w:rsid w:val="5D3A4C25"/>
    <w:rsid w:val="5D485C77"/>
    <w:rsid w:val="5E7121F3"/>
    <w:rsid w:val="5EBC031E"/>
    <w:rsid w:val="5FC24DA6"/>
    <w:rsid w:val="60237BF2"/>
    <w:rsid w:val="606853A0"/>
    <w:rsid w:val="61FD419F"/>
    <w:rsid w:val="624B51DE"/>
    <w:rsid w:val="625C2C9A"/>
    <w:rsid w:val="62CA54E0"/>
    <w:rsid w:val="62CB0B74"/>
    <w:rsid w:val="63033DF0"/>
    <w:rsid w:val="63F975E8"/>
    <w:rsid w:val="63FA7E9E"/>
    <w:rsid w:val="64416899"/>
    <w:rsid w:val="64FD4EB5"/>
    <w:rsid w:val="650224CC"/>
    <w:rsid w:val="650C2F15"/>
    <w:rsid w:val="65D03AC5"/>
    <w:rsid w:val="66B772E6"/>
    <w:rsid w:val="67C07E93"/>
    <w:rsid w:val="69392566"/>
    <w:rsid w:val="6B3D55A6"/>
    <w:rsid w:val="6D7B2E1B"/>
    <w:rsid w:val="6E104713"/>
    <w:rsid w:val="6E2F3C06"/>
    <w:rsid w:val="6E3336F6"/>
    <w:rsid w:val="6EC82754"/>
    <w:rsid w:val="70FB6E3E"/>
    <w:rsid w:val="720D24B0"/>
    <w:rsid w:val="73410663"/>
    <w:rsid w:val="741531EB"/>
    <w:rsid w:val="74435A01"/>
    <w:rsid w:val="74CC0400"/>
    <w:rsid w:val="75DC5892"/>
    <w:rsid w:val="77D9530E"/>
    <w:rsid w:val="78AA350E"/>
    <w:rsid w:val="78DA2FCD"/>
    <w:rsid w:val="798E2128"/>
    <w:rsid w:val="79BD3861"/>
    <w:rsid w:val="79E955B1"/>
    <w:rsid w:val="7ACA7190"/>
    <w:rsid w:val="7E696CE1"/>
    <w:rsid w:val="7F567244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font4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6420</Words>
  <Characters>8784</Characters>
  <Lines>11</Lines>
  <Paragraphs>3</Paragraphs>
  <TotalTime>28</TotalTime>
  <ScaleCrop>false</ScaleCrop>
  <LinksUpToDate>false</LinksUpToDate>
  <CharactersWithSpaces>9339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2020-03-26T02:30:00Z</dcterms:created>
  <dc:creator>Administrator</dc:creator>
  <cp:lastModifiedBy>兴国县安全生产监督管理局</cp:lastModifiedBy>
  <cp:lastPrinted>2021-02-23T07:08:00Z</cp:lastPrinted>
  <dcterms:modified xsi:type="dcterms:W3CDTF">2022-09-01T07:16:47Z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3F55E73675B445FF88A10A6651D3E541</vt:lpwstr>
  </property>
</Properties>
</file>