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32" w:rsidRDefault="00DB1E3D">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兴国县市场监督管理局</w:t>
      </w:r>
      <w:r>
        <w:rPr>
          <w:rFonts w:ascii="方正小标宋简体" w:eastAsia="方正小标宋简体" w:hAnsi="方正小标宋简体" w:cs="方正小标宋简体" w:hint="eastAsia"/>
          <w:bCs/>
          <w:sz w:val="44"/>
          <w:szCs w:val="44"/>
        </w:rPr>
        <w:t>2023</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部门预算</w:t>
      </w:r>
    </w:p>
    <w:p w:rsidR="00787D32" w:rsidRDefault="00DB1E3D">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编制说明</w:t>
      </w:r>
    </w:p>
    <w:p w:rsidR="00787D32" w:rsidRDefault="00787D32">
      <w:pPr>
        <w:spacing w:line="560" w:lineRule="exact"/>
        <w:jc w:val="center"/>
        <w:rPr>
          <w:rFonts w:ascii="黑体" w:eastAsia="黑体" w:hAnsi="黑体" w:cs="黑体"/>
          <w:sz w:val="36"/>
          <w:szCs w:val="36"/>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787D32" w:rsidRDefault="00787D32">
      <w:pPr>
        <w:spacing w:line="560" w:lineRule="exact"/>
        <w:jc w:val="center"/>
        <w:rPr>
          <w:rFonts w:ascii="黑体" w:eastAsia="黑体" w:hAnsi="黑体" w:cs="黑体"/>
          <w:sz w:val="32"/>
          <w:szCs w:val="32"/>
        </w:rPr>
      </w:pPr>
    </w:p>
    <w:p w:rsidR="00787D32" w:rsidRDefault="00DB1E3D" w:rsidP="000726CF">
      <w:pPr>
        <w:spacing w:line="560" w:lineRule="exact"/>
        <w:ind w:left="684" w:hangingChars="213" w:hanging="684"/>
        <w:rPr>
          <w:rFonts w:ascii="仿宋" w:eastAsia="仿宋" w:hAnsi="仿宋" w:cs="仿宋"/>
          <w:b/>
          <w:bCs/>
          <w:sz w:val="32"/>
          <w:szCs w:val="32"/>
        </w:rPr>
      </w:pPr>
      <w:r>
        <w:rPr>
          <w:rFonts w:ascii="仿宋" w:eastAsia="仿宋" w:hAnsi="仿宋" w:cs="仿宋" w:hint="eastAsia"/>
          <w:b/>
          <w:bCs/>
          <w:sz w:val="32"/>
          <w:szCs w:val="32"/>
        </w:rPr>
        <w:t>第一部分</w:t>
      </w:r>
      <w:r>
        <w:rPr>
          <w:rFonts w:ascii="仿宋" w:eastAsia="仿宋" w:hAnsi="仿宋" w:cs="仿宋" w:hint="eastAsia"/>
          <w:b/>
          <w:bCs/>
          <w:sz w:val="32"/>
          <w:szCs w:val="32"/>
        </w:rPr>
        <w:t xml:space="preserve"> </w:t>
      </w:r>
      <w:r>
        <w:rPr>
          <w:rFonts w:ascii="仿宋" w:eastAsia="仿宋" w:hAnsi="仿宋" w:cs="仿宋" w:hint="eastAsia"/>
          <w:b/>
          <w:bCs/>
          <w:sz w:val="32"/>
          <w:szCs w:val="32"/>
        </w:rPr>
        <w:t>兴国县市场监督管理局</w:t>
      </w:r>
      <w:r>
        <w:rPr>
          <w:rFonts w:ascii="仿宋" w:eastAsia="仿宋" w:hAnsi="仿宋" w:cs="仿宋" w:hint="eastAsia"/>
          <w:b/>
          <w:bCs/>
          <w:sz w:val="32"/>
          <w:szCs w:val="32"/>
        </w:rPr>
        <w:t>部门概况</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一、部门主要职责</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二、部门基本情况</w:t>
      </w:r>
    </w:p>
    <w:p w:rsidR="00787D32" w:rsidRDefault="00DB1E3D" w:rsidP="000726CF">
      <w:pPr>
        <w:spacing w:line="560" w:lineRule="exact"/>
        <w:ind w:left="684" w:hangingChars="213" w:hanging="684"/>
        <w:rPr>
          <w:rFonts w:ascii="仿宋" w:eastAsia="仿宋" w:hAnsi="仿宋" w:cs="仿宋"/>
          <w:b/>
          <w:bCs/>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兴国县市场监督管理局</w:t>
      </w:r>
      <w:r>
        <w:rPr>
          <w:rFonts w:ascii="仿宋" w:eastAsia="仿宋" w:hAnsi="仿宋" w:cs="仿宋" w:hint="eastAsia"/>
          <w:b/>
          <w:bCs/>
          <w:sz w:val="32"/>
          <w:szCs w:val="32"/>
        </w:rPr>
        <w:t>部门预算情况说明</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部门预算收支情况说明</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“三公”经费预算情况说明</w:t>
      </w:r>
    </w:p>
    <w:p w:rsidR="00787D32" w:rsidRDefault="00DB1E3D" w:rsidP="000726CF">
      <w:pPr>
        <w:spacing w:line="560" w:lineRule="exact"/>
        <w:ind w:left="684" w:hangingChars="213" w:hanging="684"/>
        <w:rPr>
          <w:rFonts w:ascii="仿宋" w:eastAsia="仿宋" w:hAnsi="仿宋" w:cs="仿宋"/>
          <w:b/>
          <w:bCs/>
          <w:sz w:val="32"/>
          <w:szCs w:val="32"/>
        </w:rPr>
      </w:pPr>
      <w:r>
        <w:rPr>
          <w:rFonts w:ascii="仿宋" w:eastAsia="仿宋" w:hAnsi="仿宋" w:cs="仿宋" w:hint="eastAsia"/>
          <w:b/>
          <w:bCs/>
          <w:sz w:val="32"/>
          <w:szCs w:val="32"/>
        </w:rPr>
        <w:t>第三部分</w:t>
      </w:r>
      <w:r>
        <w:rPr>
          <w:rFonts w:ascii="仿宋" w:eastAsia="仿宋" w:hAnsi="仿宋" w:cs="仿宋" w:hint="eastAsia"/>
          <w:b/>
          <w:bCs/>
          <w:sz w:val="32"/>
          <w:szCs w:val="32"/>
        </w:rPr>
        <w:t>兴国县市场监督管理局</w:t>
      </w:r>
      <w:r>
        <w:rPr>
          <w:rFonts w:ascii="仿宋" w:eastAsia="仿宋" w:hAnsi="仿宋" w:cs="仿宋" w:hint="eastAsia"/>
          <w:b/>
          <w:bCs/>
          <w:sz w:val="32"/>
          <w:szCs w:val="32"/>
        </w:rPr>
        <w:t>部门预算表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一、《收支预算总表》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二、《部门收入总表》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三、《部门支出总表》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四、《财政拨款收支总表》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五、《一般公共预算支出表》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六、《一般公共预算基本支出表》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七、《一般公共预算“三公”经费支出表》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八、《政府性基金预算支出表》</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九、《部门整体支出绩效目标表》</w:t>
      </w:r>
    </w:p>
    <w:p w:rsidR="00787D32" w:rsidRDefault="00DB1E3D" w:rsidP="000726CF">
      <w:pPr>
        <w:spacing w:line="560" w:lineRule="exact"/>
        <w:ind w:leftChars="5" w:left="10" w:firstLineChars="194" w:firstLine="621"/>
        <w:rPr>
          <w:rFonts w:ascii="仿宋" w:eastAsia="仿宋" w:hAnsi="仿宋" w:cs="仿宋"/>
          <w:b/>
          <w:bCs/>
          <w:sz w:val="32"/>
          <w:szCs w:val="32"/>
        </w:rPr>
      </w:pPr>
      <w:r>
        <w:rPr>
          <w:rFonts w:ascii="仿宋" w:eastAsia="仿宋" w:hAnsi="仿宋" w:cs="仿宋" w:hint="eastAsia"/>
          <w:sz w:val="32"/>
          <w:szCs w:val="32"/>
        </w:rPr>
        <w:t>十、《项目支出绩效目标表》</w:t>
      </w:r>
      <w:r>
        <w:rPr>
          <w:rFonts w:ascii="仿宋" w:eastAsia="仿宋" w:hAnsi="仿宋" w:cs="仿宋" w:hint="eastAsia"/>
          <w:sz w:val="32"/>
          <w:szCs w:val="32"/>
        </w:rPr>
        <w:cr/>
      </w:r>
      <w:r>
        <w:rPr>
          <w:rFonts w:ascii="仿宋" w:eastAsia="仿宋" w:hAnsi="仿宋" w:cs="仿宋" w:hint="eastAsia"/>
          <w:b/>
          <w:bCs/>
          <w:sz w:val="32"/>
          <w:szCs w:val="32"/>
        </w:rPr>
        <w:t>第四部分</w:t>
      </w:r>
      <w:r>
        <w:rPr>
          <w:rFonts w:ascii="仿宋" w:eastAsia="仿宋" w:hAnsi="仿宋" w:cs="仿宋" w:hint="eastAsia"/>
          <w:b/>
          <w:bCs/>
          <w:sz w:val="32"/>
          <w:szCs w:val="32"/>
        </w:rPr>
        <w:t xml:space="preserve"> </w:t>
      </w:r>
      <w:r>
        <w:rPr>
          <w:rFonts w:ascii="仿宋" w:eastAsia="仿宋" w:hAnsi="仿宋" w:cs="仿宋" w:hint="eastAsia"/>
          <w:b/>
          <w:bCs/>
          <w:sz w:val="32"/>
          <w:szCs w:val="32"/>
        </w:rPr>
        <w:t>名词解释</w:t>
      </w:r>
    </w:p>
    <w:p w:rsidR="00787D32" w:rsidRDefault="00787D32">
      <w:pPr>
        <w:spacing w:line="560" w:lineRule="exact"/>
        <w:jc w:val="center"/>
        <w:rPr>
          <w:rFonts w:ascii="仿宋" w:eastAsia="仿宋" w:hAnsi="仿宋" w:cs="仿宋"/>
          <w:b/>
          <w:bCs/>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第一部分</w:t>
      </w:r>
      <w:r>
        <w:rPr>
          <w:rFonts w:ascii="黑体" w:eastAsia="黑体" w:hAnsi="黑体" w:cs="黑体" w:hint="eastAsia"/>
          <w:sz w:val="32"/>
          <w:szCs w:val="32"/>
        </w:rPr>
        <w:t>兴国县市场监督管理局</w:t>
      </w:r>
      <w:r>
        <w:rPr>
          <w:rFonts w:ascii="黑体" w:eastAsia="黑体" w:hAnsi="黑体" w:cs="黑体" w:hint="eastAsia"/>
          <w:sz w:val="32"/>
          <w:szCs w:val="32"/>
        </w:rPr>
        <w:t>部门概况</w:t>
      </w:r>
    </w:p>
    <w:p w:rsidR="00787D32" w:rsidRDefault="00787D32">
      <w:pPr>
        <w:spacing w:line="560" w:lineRule="exact"/>
        <w:jc w:val="center"/>
        <w:rPr>
          <w:rFonts w:ascii="仿宋" w:eastAsia="仿宋" w:hAnsi="仿宋" w:cs="仿宋"/>
          <w:b/>
          <w:bCs/>
          <w:sz w:val="32"/>
          <w:szCs w:val="32"/>
        </w:rPr>
      </w:pPr>
    </w:p>
    <w:p w:rsidR="00787D32" w:rsidRDefault="00DB1E3D">
      <w:pPr>
        <w:numPr>
          <w:ilvl w:val="0"/>
          <w:numId w:val="1"/>
        </w:numPr>
        <w:spacing w:line="560" w:lineRule="exact"/>
        <w:ind w:leftChars="5" w:left="10" w:firstLineChars="200" w:firstLine="643"/>
        <w:rPr>
          <w:rFonts w:ascii="楷体" w:eastAsia="楷体" w:hAnsi="楷体" w:cs="楷体"/>
          <w:b/>
          <w:bCs/>
          <w:sz w:val="32"/>
          <w:szCs w:val="32"/>
        </w:rPr>
      </w:pPr>
      <w:r>
        <w:rPr>
          <w:rFonts w:ascii="楷体" w:eastAsia="楷体" w:hAnsi="楷体" w:cs="楷体" w:hint="eastAsia"/>
          <w:b/>
          <w:bCs/>
          <w:sz w:val="32"/>
          <w:szCs w:val="32"/>
        </w:rPr>
        <w:t>部门主要职责</w:t>
      </w:r>
    </w:p>
    <w:p w:rsidR="00787D32" w:rsidRDefault="00DB1E3D">
      <w:pPr>
        <w:pStyle w:val="a4"/>
        <w:ind w:firstLineChars="300" w:firstLine="960"/>
        <w:rPr>
          <w:lang w:val="en-US"/>
        </w:rPr>
      </w:pPr>
      <w:r>
        <w:rPr>
          <w:rFonts w:hint="eastAsia"/>
          <w:lang w:val="en-US"/>
        </w:rPr>
        <w:t xml:space="preserve"> (</w:t>
      </w:r>
      <w:r>
        <w:rPr>
          <w:rFonts w:hint="eastAsia"/>
          <w:lang w:val="en-US"/>
        </w:rPr>
        <w:t>一</w:t>
      </w:r>
      <w:r>
        <w:rPr>
          <w:rFonts w:hint="eastAsia"/>
          <w:lang w:val="en-US"/>
        </w:rPr>
        <w:t>)</w:t>
      </w:r>
      <w:r>
        <w:rPr>
          <w:rFonts w:hint="eastAsia"/>
          <w:lang w:val="en-US"/>
        </w:rPr>
        <w:t>负责市场综合监督管理。贯彻执行国家和省、市有</w:t>
      </w:r>
      <w:r>
        <w:rPr>
          <w:rFonts w:hint="eastAsia"/>
          <w:lang w:val="en-US"/>
        </w:rPr>
        <w:t xml:space="preserve"> </w:t>
      </w:r>
      <w:r>
        <w:rPr>
          <w:rFonts w:hint="eastAsia"/>
          <w:lang w:val="en-US"/>
        </w:rPr>
        <w:t>关市场监督管理、价格监管、食盐质量安全管理和市场监督、</w:t>
      </w:r>
      <w:r>
        <w:rPr>
          <w:rFonts w:hint="eastAsia"/>
          <w:lang w:val="en-US"/>
        </w:rPr>
        <w:t xml:space="preserve"> </w:t>
      </w:r>
      <w:r>
        <w:rPr>
          <w:rFonts w:hint="eastAsia"/>
          <w:lang w:val="en-US"/>
        </w:rPr>
        <w:t>商务行政执法、知识产权、反垄断法律、法规、规章、政策和标准；组织实施质量强县战略、食品安全战略和标准化战略；组织实施市场监督管理相关规划和政策；规范和维护市场秩序，营造诚实守信、公平竞争的市场环境。</w:t>
      </w:r>
    </w:p>
    <w:p w:rsidR="00787D32" w:rsidRDefault="00DB1E3D">
      <w:pPr>
        <w:pStyle w:val="a4"/>
        <w:ind w:firstLineChars="300" w:firstLine="960"/>
        <w:rPr>
          <w:lang w:val="en-US"/>
        </w:rPr>
      </w:pPr>
      <w:r>
        <w:rPr>
          <w:rFonts w:hint="eastAsia"/>
          <w:lang w:val="en-US"/>
        </w:rPr>
        <w:t>(</w:t>
      </w:r>
      <w:r>
        <w:rPr>
          <w:rFonts w:hint="eastAsia"/>
          <w:lang w:val="en-US"/>
        </w:rPr>
        <w:t>二</w:t>
      </w:r>
      <w:r>
        <w:rPr>
          <w:rFonts w:hint="eastAsia"/>
          <w:lang w:val="en-US"/>
        </w:rPr>
        <w:t>)</w:t>
      </w:r>
      <w:r>
        <w:rPr>
          <w:rFonts w:hint="eastAsia"/>
          <w:lang w:val="en-US"/>
        </w:rPr>
        <w:t>负责市场主体登记注册和信用监督管理。负责全县</w:t>
      </w:r>
      <w:r>
        <w:rPr>
          <w:rFonts w:hint="eastAsia"/>
          <w:lang w:val="en-US"/>
        </w:rPr>
        <w:t xml:space="preserve"> </w:t>
      </w:r>
      <w:r>
        <w:rPr>
          <w:rFonts w:hint="eastAsia"/>
          <w:lang w:val="en-US"/>
        </w:rPr>
        <w:t>个人独资企业、合伙企业、农民专业合作社和个体工商户等市</w:t>
      </w:r>
      <w:r>
        <w:rPr>
          <w:rFonts w:hint="eastAsia"/>
          <w:lang w:val="en-US"/>
        </w:rPr>
        <w:t xml:space="preserve"> </w:t>
      </w:r>
      <w:r>
        <w:rPr>
          <w:rFonts w:hint="eastAsia"/>
          <w:lang w:val="en-US"/>
        </w:rPr>
        <w:t>场主体的登记注册工作。建立市场主体信息公示和共享机制，</w:t>
      </w:r>
      <w:r>
        <w:rPr>
          <w:rFonts w:hint="eastAsia"/>
          <w:lang w:val="en-US"/>
        </w:rPr>
        <w:t xml:space="preserve"> </w:t>
      </w:r>
      <w:r>
        <w:rPr>
          <w:rFonts w:hint="eastAsia"/>
          <w:lang w:val="en-US"/>
        </w:rPr>
        <w:t>依法公示和共享有关信息，加强信用监管，推动市场主体信用</w:t>
      </w:r>
    </w:p>
    <w:p w:rsidR="00787D32" w:rsidRDefault="00DB1E3D">
      <w:pPr>
        <w:pStyle w:val="a4"/>
        <w:rPr>
          <w:lang w:val="en-US"/>
        </w:rPr>
      </w:pPr>
      <w:r>
        <w:rPr>
          <w:rFonts w:hint="eastAsia"/>
          <w:lang w:val="en-US"/>
        </w:rPr>
        <w:t>体系建设。</w:t>
      </w:r>
    </w:p>
    <w:p w:rsidR="00787D32" w:rsidRDefault="00DB1E3D">
      <w:pPr>
        <w:pStyle w:val="a4"/>
        <w:ind w:firstLineChars="300" w:firstLine="960"/>
        <w:rPr>
          <w:lang w:val="en-US"/>
        </w:rPr>
      </w:pPr>
      <w:r>
        <w:rPr>
          <w:rFonts w:hint="eastAsia"/>
          <w:lang w:val="en-US"/>
        </w:rPr>
        <w:t>(</w:t>
      </w:r>
      <w:r>
        <w:rPr>
          <w:rFonts w:hint="eastAsia"/>
          <w:lang w:val="en-US"/>
        </w:rPr>
        <w:t>三</w:t>
      </w:r>
      <w:r>
        <w:rPr>
          <w:rFonts w:hint="eastAsia"/>
          <w:lang w:val="en-US"/>
        </w:rPr>
        <w:t>)</w:t>
      </w:r>
      <w:r>
        <w:rPr>
          <w:rFonts w:hint="eastAsia"/>
          <w:lang w:val="en-US"/>
        </w:rPr>
        <w:t>负责组织市场监管综合执法工作。组织市场监管综</w:t>
      </w:r>
      <w:r>
        <w:rPr>
          <w:rFonts w:hint="eastAsia"/>
          <w:lang w:val="en-US"/>
        </w:rPr>
        <w:t xml:space="preserve"> </w:t>
      </w:r>
      <w:r>
        <w:rPr>
          <w:rFonts w:hint="eastAsia"/>
          <w:lang w:val="en-US"/>
        </w:rPr>
        <w:t>合执法队伍整合和建设，推动全县实行统一的市场监管。查处</w:t>
      </w:r>
      <w:r>
        <w:rPr>
          <w:rFonts w:hint="eastAsia"/>
          <w:lang w:val="en-US"/>
        </w:rPr>
        <w:t xml:space="preserve"> </w:t>
      </w:r>
      <w:r>
        <w:rPr>
          <w:rFonts w:hint="eastAsia"/>
          <w:lang w:val="en-US"/>
        </w:rPr>
        <w:t>市场准入、生产、经营、交易中的有关违法行为和案件查办工</w:t>
      </w:r>
    </w:p>
    <w:p w:rsidR="00787D32" w:rsidRDefault="00DB1E3D">
      <w:pPr>
        <w:pStyle w:val="a4"/>
        <w:rPr>
          <w:lang w:val="en-US"/>
        </w:rPr>
      </w:pPr>
      <w:r>
        <w:rPr>
          <w:rFonts w:hint="eastAsia"/>
          <w:lang w:val="en-US"/>
        </w:rPr>
        <w:t>作。查处重大违法案件。规范全县市场监管行政执法行为。</w:t>
      </w:r>
    </w:p>
    <w:p w:rsidR="00787D32" w:rsidRDefault="00DB1E3D">
      <w:pPr>
        <w:pStyle w:val="a4"/>
        <w:ind w:firstLineChars="300" w:firstLine="960"/>
        <w:rPr>
          <w:lang w:val="en-US"/>
        </w:rPr>
      </w:pPr>
      <w:r>
        <w:rPr>
          <w:rFonts w:hint="eastAsia"/>
          <w:lang w:val="en-US"/>
        </w:rPr>
        <w:t>(</w:t>
      </w:r>
      <w:r>
        <w:rPr>
          <w:rFonts w:hint="eastAsia"/>
          <w:lang w:val="en-US"/>
        </w:rPr>
        <w:t>四</w:t>
      </w:r>
      <w:r>
        <w:rPr>
          <w:rFonts w:hint="eastAsia"/>
          <w:lang w:val="en-US"/>
        </w:rPr>
        <w:t>)</w:t>
      </w:r>
      <w:r>
        <w:rPr>
          <w:rFonts w:hint="eastAsia"/>
          <w:lang w:val="en-US"/>
        </w:rPr>
        <w:t>负责公平竞争审查和反垄断执法相关工作。统筹推</w:t>
      </w:r>
      <w:r>
        <w:rPr>
          <w:rFonts w:hint="eastAsia"/>
          <w:lang w:val="en-US"/>
        </w:rPr>
        <w:t xml:space="preserve"> </w:t>
      </w:r>
      <w:r>
        <w:rPr>
          <w:rFonts w:hint="eastAsia"/>
          <w:lang w:val="en-US"/>
        </w:rPr>
        <w:t>进竞争政策</w:t>
      </w:r>
      <w:r>
        <w:rPr>
          <w:rFonts w:hint="eastAsia"/>
          <w:lang w:val="en-US"/>
        </w:rPr>
        <w:t>实施，组织实施公平竞争审查制度。依法依授权承</w:t>
      </w:r>
    </w:p>
    <w:p w:rsidR="00787D32" w:rsidRDefault="00DB1E3D">
      <w:pPr>
        <w:pStyle w:val="a4"/>
        <w:rPr>
          <w:lang w:val="en-US"/>
        </w:rPr>
      </w:pPr>
      <w:r>
        <w:rPr>
          <w:rFonts w:hint="eastAsia"/>
          <w:lang w:val="en-US"/>
        </w:rPr>
        <w:t>担反垄断执法相关工作。</w:t>
      </w:r>
    </w:p>
    <w:p w:rsidR="00787D32" w:rsidRDefault="00DB1E3D">
      <w:pPr>
        <w:pStyle w:val="a4"/>
        <w:ind w:firstLineChars="300" w:firstLine="960"/>
        <w:rPr>
          <w:lang w:val="en-US"/>
        </w:rPr>
      </w:pPr>
      <w:r>
        <w:rPr>
          <w:rFonts w:hint="eastAsia"/>
          <w:lang w:val="en-US"/>
        </w:rPr>
        <w:lastRenderedPageBreak/>
        <w:t>(</w:t>
      </w:r>
      <w:r>
        <w:rPr>
          <w:rFonts w:hint="eastAsia"/>
          <w:lang w:val="en-US"/>
        </w:rPr>
        <w:t>五</w:t>
      </w:r>
      <w:r>
        <w:rPr>
          <w:rFonts w:hint="eastAsia"/>
          <w:lang w:val="en-US"/>
        </w:rPr>
        <w:t>)</w:t>
      </w:r>
      <w:r>
        <w:rPr>
          <w:rFonts w:hint="eastAsia"/>
          <w:lang w:val="en-US"/>
        </w:rPr>
        <w:t>负责监督管理市场秩序。依法监督管理市场交易、</w:t>
      </w:r>
      <w:r>
        <w:rPr>
          <w:rFonts w:hint="eastAsia"/>
          <w:lang w:val="en-US"/>
        </w:rPr>
        <w:t xml:space="preserve"> </w:t>
      </w:r>
      <w:r>
        <w:rPr>
          <w:rFonts w:hint="eastAsia"/>
          <w:lang w:val="en-US"/>
        </w:rPr>
        <w:t>网络商品交易及有关服务的行为。依法查处价格收费违法违规、</w:t>
      </w:r>
      <w:r>
        <w:rPr>
          <w:rFonts w:hint="eastAsia"/>
          <w:lang w:val="en-US"/>
        </w:rPr>
        <w:t xml:space="preserve"> </w:t>
      </w:r>
      <w:r>
        <w:rPr>
          <w:rFonts w:hint="eastAsia"/>
          <w:lang w:val="en-US"/>
        </w:rPr>
        <w:t>不正当竞争、违法直销、传销、侵犯商标专利知识产权、违法</w:t>
      </w:r>
      <w:r>
        <w:rPr>
          <w:rFonts w:hint="eastAsia"/>
          <w:lang w:val="en-US"/>
        </w:rPr>
        <w:t xml:space="preserve"> </w:t>
      </w:r>
      <w:r>
        <w:rPr>
          <w:rFonts w:hint="eastAsia"/>
          <w:lang w:val="en-US"/>
        </w:rPr>
        <w:t>广告、虚假宣传、侵害消费者权益、商品或服务违法违规、国</w:t>
      </w:r>
      <w:r>
        <w:rPr>
          <w:rFonts w:hint="eastAsia"/>
          <w:lang w:val="en-US"/>
        </w:rPr>
        <w:t xml:space="preserve"> </w:t>
      </w:r>
      <w:r>
        <w:rPr>
          <w:rFonts w:hint="eastAsia"/>
          <w:lang w:val="en-US"/>
        </w:rPr>
        <w:t>内商品贸易领域和涉外商务领域违法违规、制售假冒伪劣等行</w:t>
      </w:r>
      <w:r>
        <w:rPr>
          <w:rFonts w:hint="eastAsia"/>
          <w:lang w:val="en-US"/>
        </w:rPr>
        <w:t xml:space="preserve">  </w:t>
      </w:r>
      <w:r>
        <w:rPr>
          <w:rFonts w:hint="eastAsia"/>
          <w:lang w:val="en-US"/>
        </w:rPr>
        <w:t>为。指导广告业发展，监督管理广告活动。组织实施合同、拍</w:t>
      </w:r>
      <w:r>
        <w:rPr>
          <w:rFonts w:hint="eastAsia"/>
          <w:lang w:val="en-US"/>
        </w:rPr>
        <w:t xml:space="preserve"> </w:t>
      </w:r>
      <w:r>
        <w:rPr>
          <w:rFonts w:hint="eastAsia"/>
          <w:lang w:val="en-US"/>
        </w:rPr>
        <w:t>卖行为监督管理。依法查处无照生产经营和相关无证生产经营</w:t>
      </w:r>
      <w:r>
        <w:rPr>
          <w:rFonts w:hint="eastAsia"/>
          <w:lang w:val="en-US"/>
        </w:rPr>
        <w:t xml:space="preserve">  </w:t>
      </w:r>
      <w:r>
        <w:rPr>
          <w:rFonts w:hint="eastAsia"/>
          <w:lang w:val="en-US"/>
        </w:rPr>
        <w:t>行为。组织指导消费环境建设，指导县消费者协会开展</w:t>
      </w:r>
      <w:r>
        <w:rPr>
          <w:rFonts w:hint="eastAsia"/>
          <w:lang w:val="en-US"/>
        </w:rPr>
        <w:t>消费维</w:t>
      </w:r>
    </w:p>
    <w:p w:rsidR="00787D32" w:rsidRDefault="00DB1E3D">
      <w:pPr>
        <w:pStyle w:val="a4"/>
        <w:rPr>
          <w:lang w:val="en-US"/>
        </w:rPr>
      </w:pPr>
      <w:r>
        <w:rPr>
          <w:rFonts w:hint="eastAsia"/>
          <w:lang w:val="en-US"/>
        </w:rPr>
        <w:t>权工作。</w:t>
      </w:r>
    </w:p>
    <w:p w:rsidR="00787D32" w:rsidRDefault="00DB1E3D">
      <w:pPr>
        <w:pStyle w:val="a4"/>
        <w:ind w:firstLineChars="300" w:firstLine="960"/>
        <w:rPr>
          <w:lang w:val="en-US"/>
        </w:rPr>
      </w:pPr>
      <w:r>
        <w:rPr>
          <w:rFonts w:hint="eastAsia"/>
          <w:lang w:val="en-US"/>
        </w:rPr>
        <w:t>(</w:t>
      </w:r>
      <w:r>
        <w:rPr>
          <w:rFonts w:hint="eastAsia"/>
          <w:lang w:val="en-US"/>
        </w:rPr>
        <w:t>六</w:t>
      </w:r>
      <w:r>
        <w:rPr>
          <w:rFonts w:hint="eastAsia"/>
          <w:lang w:val="en-US"/>
        </w:rPr>
        <w:t>)</w:t>
      </w:r>
      <w:r>
        <w:rPr>
          <w:rFonts w:hint="eastAsia"/>
          <w:lang w:val="en-US"/>
        </w:rPr>
        <w:t>负责宏观质量管理。拟订并组织实施质量发展规划</w:t>
      </w:r>
      <w:r>
        <w:rPr>
          <w:rFonts w:hint="eastAsia"/>
          <w:lang w:val="en-US"/>
        </w:rPr>
        <w:t xml:space="preserve"> </w:t>
      </w:r>
      <w:r>
        <w:rPr>
          <w:rFonts w:hint="eastAsia"/>
          <w:lang w:val="en-US"/>
        </w:rPr>
        <w:t>措施。统筹全县质量强县工作，组织有关产品质量事故调查，</w:t>
      </w:r>
    </w:p>
    <w:p w:rsidR="00787D32" w:rsidRDefault="00DB1E3D">
      <w:pPr>
        <w:pStyle w:val="a4"/>
        <w:ind w:firstLineChars="300" w:firstLine="960"/>
        <w:rPr>
          <w:lang w:val="en-US"/>
        </w:rPr>
      </w:pPr>
      <w:r>
        <w:rPr>
          <w:rFonts w:hint="eastAsia"/>
          <w:lang w:val="en-US"/>
        </w:rPr>
        <w:t>落实缺陷产品召回制度。</w:t>
      </w:r>
    </w:p>
    <w:p w:rsidR="00787D32" w:rsidRDefault="00DB1E3D">
      <w:pPr>
        <w:pStyle w:val="a4"/>
        <w:ind w:firstLineChars="300" w:firstLine="960"/>
        <w:rPr>
          <w:lang w:val="en-US"/>
        </w:rPr>
      </w:pPr>
      <w:r>
        <w:rPr>
          <w:rFonts w:hint="eastAsia"/>
          <w:lang w:val="en-US"/>
        </w:rPr>
        <w:t>(</w:t>
      </w:r>
      <w:r>
        <w:rPr>
          <w:rFonts w:hint="eastAsia"/>
          <w:lang w:val="en-US"/>
        </w:rPr>
        <w:t>七</w:t>
      </w:r>
      <w:r>
        <w:rPr>
          <w:rFonts w:hint="eastAsia"/>
          <w:lang w:val="en-US"/>
        </w:rPr>
        <w:t>)</w:t>
      </w:r>
      <w:r>
        <w:rPr>
          <w:rFonts w:hint="eastAsia"/>
          <w:lang w:val="en-US"/>
        </w:rPr>
        <w:t>负责产品质量安全监督管理。负责产品质量安全风</w:t>
      </w:r>
      <w:r>
        <w:rPr>
          <w:rFonts w:hint="eastAsia"/>
          <w:lang w:val="en-US"/>
        </w:rPr>
        <w:t xml:space="preserve"> </w:t>
      </w:r>
      <w:r>
        <w:rPr>
          <w:rFonts w:hint="eastAsia"/>
          <w:lang w:val="en-US"/>
        </w:rPr>
        <w:t>险监控、监督抽查工作。落实质量分级制度、质量安全追溯制</w:t>
      </w:r>
      <w:r>
        <w:rPr>
          <w:rFonts w:hint="eastAsia"/>
          <w:lang w:val="en-US"/>
        </w:rPr>
        <w:t xml:space="preserve"> </w:t>
      </w:r>
      <w:r>
        <w:rPr>
          <w:rFonts w:hint="eastAsia"/>
          <w:lang w:val="en-US"/>
        </w:rPr>
        <w:t>度。负责工业产品生产许可监督管理。负责对质量检验机构进行监督管理。</w:t>
      </w:r>
    </w:p>
    <w:p w:rsidR="00787D32" w:rsidRDefault="00DB1E3D">
      <w:pPr>
        <w:pStyle w:val="a4"/>
        <w:ind w:firstLineChars="300" w:firstLine="960"/>
        <w:rPr>
          <w:lang w:val="en-US"/>
        </w:rPr>
      </w:pPr>
      <w:r>
        <w:rPr>
          <w:rFonts w:hint="eastAsia"/>
          <w:lang w:val="en-US"/>
        </w:rPr>
        <w:t>(</w:t>
      </w:r>
      <w:r>
        <w:rPr>
          <w:rFonts w:hint="eastAsia"/>
          <w:lang w:val="en-US"/>
        </w:rPr>
        <w:t>八</w:t>
      </w:r>
      <w:r>
        <w:rPr>
          <w:rFonts w:hint="eastAsia"/>
          <w:lang w:val="en-US"/>
        </w:rPr>
        <w:t>)</w:t>
      </w:r>
      <w:r>
        <w:rPr>
          <w:rFonts w:hint="eastAsia"/>
          <w:lang w:val="en-US"/>
        </w:rPr>
        <w:t>负责特种设备安全监督管理。综合管理特种设备安</w:t>
      </w:r>
      <w:r>
        <w:rPr>
          <w:rFonts w:hint="eastAsia"/>
          <w:lang w:val="en-US"/>
        </w:rPr>
        <w:t xml:space="preserve"> </w:t>
      </w:r>
      <w:r>
        <w:rPr>
          <w:rFonts w:hint="eastAsia"/>
          <w:lang w:val="en-US"/>
        </w:rPr>
        <w:t>全监察、监督工作。按规定权限组织或参与特种设备安全事故</w:t>
      </w:r>
      <w:r>
        <w:rPr>
          <w:rFonts w:hint="eastAsia"/>
          <w:lang w:val="en-US"/>
        </w:rPr>
        <w:t xml:space="preserve"> </w:t>
      </w:r>
      <w:r>
        <w:rPr>
          <w:rFonts w:hint="eastAsia"/>
          <w:lang w:val="en-US"/>
        </w:rPr>
        <w:t>的调查处理。监督检查高耗能特种设备节能标准和锅炉环境保</w:t>
      </w:r>
      <w:r>
        <w:rPr>
          <w:rFonts w:hint="eastAsia"/>
          <w:lang w:val="en-US"/>
        </w:rPr>
        <w:t xml:space="preserve"> </w:t>
      </w:r>
      <w:r>
        <w:rPr>
          <w:rFonts w:hint="eastAsia"/>
          <w:lang w:val="en-US"/>
        </w:rPr>
        <w:t>护标准的执行情况。组织</w:t>
      </w:r>
      <w:r>
        <w:rPr>
          <w:rFonts w:hint="eastAsia"/>
          <w:lang w:val="en-US"/>
        </w:rPr>
        <w:t>实施特种设备生产、经营、使用、检</w:t>
      </w:r>
    </w:p>
    <w:p w:rsidR="00787D32" w:rsidRDefault="00DB1E3D">
      <w:pPr>
        <w:pStyle w:val="a4"/>
        <w:rPr>
          <w:lang w:val="en-US"/>
        </w:rPr>
      </w:pPr>
      <w:r>
        <w:rPr>
          <w:rFonts w:hint="eastAsia"/>
          <w:lang w:val="en-US"/>
        </w:rPr>
        <w:t>验检测单位监督检查和违法行为查处。</w:t>
      </w:r>
    </w:p>
    <w:p w:rsidR="00787D32" w:rsidRDefault="00DB1E3D">
      <w:pPr>
        <w:pStyle w:val="a4"/>
        <w:ind w:firstLineChars="300" w:firstLine="960"/>
        <w:rPr>
          <w:lang w:val="en-US"/>
        </w:rPr>
      </w:pPr>
      <w:r>
        <w:rPr>
          <w:rFonts w:hint="eastAsia"/>
          <w:lang w:val="en-US"/>
        </w:rPr>
        <w:lastRenderedPageBreak/>
        <w:t>(</w:t>
      </w:r>
      <w:r>
        <w:rPr>
          <w:rFonts w:hint="eastAsia"/>
          <w:lang w:val="en-US"/>
        </w:rPr>
        <w:t>九</w:t>
      </w:r>
      <w:r>
        <w:rPr>
          <w:rFonts w:hint="eastAsia"/>
          <w:lang w:val="en-US"/>
        </w:rPr>
        <w:t>)</w:t>
      </w:r>
      <w:r>
        <w:rPr>
          <w:rFonts w:hint="eastAsia"/>
          <w:lang w:val="en-US"/>
        </w:rPr>
        <w:t>负责食品药品安全监督管理综合协调。拟订并组织</w:t>
      </w:r>
      <w:r>
        <w:rPr>
          <w:rFonts w:hint="eastAsia"/>
          <w:lang w:val="en-US"/>
        </w:rPr>
        <w:t xml:space="preserve"> </w:t>
      </w:r>
      <w:r>
        <w:rPr>
          <w:rFonts w:hint="eastAsia"/>
          <w:lang w:val="en-US"/>
        </w:rPr>
        <w:t>实施全县食品药品安全重大决策。负责食品药品安全应急体系</w:t>
      </w:r>
      <w:r>
        <w:rPr>
          <w:rFonts w:hint="eastAsia"/>
          <w:lang w:val="en-US"/>
        </w:rPr>
        <w:t xml:space="preserve"> </w:t>
      </w:r>
      <w:r>
        <w:rPr>
          <w:rFonts w:hint="eastAsia"/>
          <w:lang w:val="en-US"/>
        </w:rPr>
        <w:t>建设，依法承担组织食品、药品、医疗器械和化妆品安全应急</w:t>
      </w:r>
      <w:r>
        <w:rPr>
          <w:rFonts w:hint="eastAsia"/>
          <w:lang w:val="en-US"/>
        </w:rPr>
        <w:t xml:space="preserve"> </w:t>
      </w:r>
      <w:r>
        <w:rPr>
          <w:rFonts w:hint="eastAsia"/>
          <w:lang w:val="en-US"/>
        </w:rPr>
        <w:t>处置和调查处理工作。建立健全食品药品安全重要信息直报制度。承担县食品安全委员会日常工作。</w:t>
      </w:r>
    </w:p>
    <w:p w:rsidR="00787D32" w:rsidRDefault="00DB1E3D">
      <w:pPr>
        <w:pStyle w:val="a4"/>
        <w:ind w:firstLineChars="300" w:firstLine="960"/>
        <w:rPr>
          <w:lang w:val="en-US"/>
        </w:rPr>
      </w:pPr>
      <w:r>
        <w:rPr>
          <w:rFonts w:hint="eastAsia"/>
          <w:lang w:val="en-US"/>
        </w:rPr>
        <w:t>(</w:t>
      </w:r>
      <w:r>
        <w:rPr>
          <w:rFonts w:hint="eastAsia"/>
          <w:lang w:val="en-US"/>
        </w:rPr>
        <w:t>十</w:t>
      </w:r>
      <w:r>
        <w:rPr>
          <w:rFonts w:hint="eastAsia"/>
          <w:lang w:val="en-US"/>
        </w:rPr>
        <w:t>)</w:t>
      </w:r>
      <w:r>
        <w:rPr>
          <w:rFonts w:hint="eastAsia"/>
          <w:lang w:val="en-US"/>
        </w:rPr>
        <w:t>负责食品安全监督管理。贯彻实施覆盖食品生产、</w:t>
      </w:r>
      <w:r>
        <w:rPr>
          <w:rFonts w:hint="eastAsia"/>
          <w:lang w:val="en-US"/>
        </w:rPr>
        <w:t xml:space="preserve"> </w:t>
      </w:r>
      <w:r>
        <w:rPr>
          <w:rFonts w:hint="eastAsia"/>
          <w:lang w:val="en-US"/>
        </w:rPr>
        <w:t>流通、消费全过程的监督检查制度和隐患排查治理机制，防范</w:t>
      </w:r>
      <w:r>
        <w:rPr>
          <w:rFonts w:hint="eastAsia"/>
          <w:lang w:val="en-US"/>
        </w:rPr>
        <w:t xml:space="preserve"> </w:t>
      </w:r>
      <w:r>
        <w:rPr>
          <w:rFonts w:hint="eastAsia"/>
          <w:lang w:val="en-US"/>
        </w:rPr>
        <w:t>区域性、系统性食品安全风险。推动建立食品生产经营者落实</w:t>
      </w:r>
      <w:r>
        <w:rPr>
          <w:rFonts w:hint="eastAsia"/>
          <w:lang w:val="en-US"/>
        </w:rPr>
        <w:t xml:space="preserve"> </w:t>
      </w:r>
      <w:r>
        <w:rPr>
          <w:rFonts w:hint="eastAsia"/>
          <w:lang w:val="en-US"/>
        </w:rPr>
        <w:t>主体责任的机制，健全食品</w:t>
      </w:r>
      <w:r>
        <w:rPr>
          <w:rFonts w:hint="eastAsia"/>
          <w:lang w:val="en-US"/>
        </w:rPr>
        <w:t>安全追溯体系。组织开展食品安全</w:t>
      </w:r>
    </w:p>
    <w:p w:rsidR="00787D32" w:rsidRDefault="00DB1E3D">
      <w:pPr>
        <w:pStyle w:val="a4"/>
        <w:rPr>
          <w:lang w:val="en-US"/>
        </w:rPr>
      </w:pPr>
      <w:r>
        <w:rPr>
          <w:rFonts w:hint="eastAsia"/>
          <w:lang w:val="en-US"/>
        </w:rPr>
        <w:t>监督抽检、风险监测、核查处置和风险预警、风险交流工作。</w:t>
      </w:r>
    </w:p>
    <w:p w:rsidR="00787D32" w:rsidRDefault="00DB1E3D">
      <w:pPr>
        <w:pStyle w:val="a4"/>
        <w:rPr>
          <w:lang w:val="en-US"/>
        </w:rPr>
      </w:pPr>
      <w:r>
        <w:rPr>
          <w:rFonts w:hint="eastAsia"/>
          <w:lang w:val="en-US"/>
        </w:rPr>
        <w:t>负责组织县委、县政府重大接待的食品安全保障工作。组织实</w:t>
      </w:r>
    </w:p>
    <w:p w:rsidR="00787D32" w:rsidRDefault="00DB1E3D">
      <w:pPr>
        <w:pStyle w:val="a4"/>
        <w:rPr>
          <w:lang w:val="en-US"/>
        </w:rPr>
      </w:pPr>
      <w:r>
        <w:rPr>
          <w:rFonts w:hint="eastAsia"/>
          <w:lang w:val="en-US"/>
        </w:rPr>
        <w:t>施特殊食品监督管理。负责食盐质量安全监督管理。</w:t>
      </w:r>
    </w:p>
    <w:p w:rsidR="00787D32" w:rsidRDefault="00DB1E3D">
      <w:pPr>
        <w:pStyle w:val="a4"/>
        <w:ind w:firstLineChars="300" w:firstLine="960"/>
        <w:rPr>
          <w:lang w:val="en-US"/>
        </w:rPr>
      </w:pPr>
      <w:r>
        <w:rPr>
          <w:rFonts w:hint="eastAsia"/>
          <w:lang w:val="en-US"/>
        </w:rPr>
        <w:t>(</w:t>
      </w:r>
      <w:r>
        <w:rPr>
          <w:rFonts w:hint="eastAsia"/>
          <w:lang w:val="en-US"/>
        </w:rPr>
        <w:t>十一</w:t>
      </w:r>
      <w:r>
        <w:rPr>
          <w:rFonts w:hint="eastAsia"/>
          <w:lang w:val="en-US"/>
        </w:rPr>
        <w:t>)</w:t>
      </w:r>
      <w:r>
        <w:rPr>
          <w:rFonts w:hint="eastAsia"/>
          <w:lang w:val="en-US"/>
        </w:rPr>
        <w:t>负责药品、化妆品、医疗器械安全监督管理。监</w:t>
      </w:r>
      <w:r>
        <w:rPr>
          <w:rFonts w:hint="eastAsia"/>
          <w:lang w:val="en-US"/>
        </w:rPr>
        <w:t xml:space="preserve"> </w:t>
      </w:r>
      <w:r>
        <w:rPr>
          <w:rFonts w:hint="eastAsia"/>
          <w:lang w:val="en-US"/>
        </w:rPr>
        <w:t>督实施药品零售经营质量管理规范。组织实施全县药品零售、</w:t>
      </w:r>
      <w:r>
        <w:rPr>
          <w:rFonts w:hint="eastAsia"/>
          <w:lang w:val="en-US"/>
        </w:rPr>
        <w:t xml:space="preserve"> </w:t>
      </w:r>
      <w:r>
        <w:rPr>
          <w:rFonts w:hint="eastAsia"/>
          <w:lang w:val="en-US"/>
        </w:rPr>
        <w:t>医疗器械经营的检查和违法违规行为处罚，以及化妆品经营和</w:t>
      </w:r>
      <w:r>
        <w:rPr>
          <w:rFonts w:hint="eastAsia"/>
          <w:lang w:val="en-US"/>
        </w:rPr>
        <w:t xml:space="preserve"> </w:t>
      </w:r>
      <w:r>
        <w:rPr>
          <w:rFonts w:hint="eastAsia"/>
          <w:lang w:val="en-US"/>
        </w:rPr>
        <w:t>药品、医疗器械使用环节质量的检查和违法违规行为处罚。监</w:t>
      </w:r>
      <w:r>
        <w:rPr>
          <w:rFonts w:hint="eastAsia"/>
          <w:lang w:val="en-US"/>
        </w:rPr>
        <w:t xml:space="preserve"> </w:t>
      </w:r>
      <w:r>
        <w:rPr>
          <w:rFonts w:hint="eastAsia"/>
          <w:lang w:val="en-US"/>
        </w:rPr>
        <w:t>督实施问题产品召回和处置制度和行政执法与刑事司法衔接机</w:t>
      </w:r>
      <w:r>
        <w:rPr>
          <w:rFonts w:hint="eastAsia"/>
          <w:lang w:val="en-US"/>
        </w:rPr>
        <w:t xml:space="preserve"> </w:t>
      </w:r>
      <w:r>
        <w:rPr>
          <w:rFonts w:hint="eastAsia"/>
          <w:lang w:val="en-US"/>
        </w:rPr>
        <w:t>制。负责药品、医疗器械和化妆品上市后风险管理</w:t>
      </w:r>
      <w:r>
        <w:rPr>
          <w:rFonts w:hint="eastAsia"/>
          <w:lang w:val="en-US"/>
        </w:rPr>
        <w:t>。组织开展</w:t>
      </w:r>
      <w:r>
        <w:rPr>
          <w:rFonts w:hint="eastAsia"/>
          <w:lang w:val="en-US"/>
        </w:rPr>
        <w:t xml:space="preserve"> </w:t>
      </w:r>
      <w:r>
        <w:rPr>
          <w:rFonts w:hint="eastAsia"/>
          <w:lang w:val="en-US"/>
        </w:rPr>
        <w:t>药品不良反应、医疗器械不良事件和化妆品不良反应的监测、评价和处置工作。</w:t>
      </w:r>
    </w:p>
    <w:p w:rsidR="00787D32" w:rsidRDefault="00DB1E3D">
      <w:pPr>
        <w:pStyle w:val="a4"/>
        <w:ind w:firstLineChars="300" w:firstLine="960"/>
        <w:rPr>
          <w:lang w:val="en-US"/>
        </w:rPr>
      </w:pPr>
      <w:r>
        <w:rPr>
          <w:rFonts w:hint="eastAsia"/>
          <w:lang w:val="en-US"/>
        </w:rPr>
        <w:t>(</w:t>
      </w:r>
      <w:r>
        <w:rPr>
          <w:rFonts w:hint="eastAsia"/>
          <w:lang w:val="en-US"/>
        </w:rPr>
        <w:t>十二</w:t>
      </w:r>
      <w:r>
        <w:rPr>
          <w:rFonts w:hint="eastAsia"/>
          <w:lang w:val="en-US"/>
        </w:rPr>
        <w:t>)</w:t>
      </w:r>
      <w:r>
        <w:rPr>
          <w:rFonts w:hint="eastAsia"/>
          <w:lang w:val="en-US"/>
        </w:rPr>
        <w:t>负责统一管理计量工作。推行法定计量单位和国</w:t>
      </w:r>
      <w:r>
        <w:rPr>
          <w:rFonts w:hint="eastAsia"/>
          <w:lang w:val="en-US"/>
        </w:rPr>
        <w:t xml:space="preserve"> </w:t>
      </w:r>
      <w:r>
        <w:rPr>
          <w:rFonts w:hint="eastAsia"/>
          <w:lang w:val="en-US"/>
        </w:rPr>
        <w:lastRenderedPageBreak/>
        <w:t>家计量制度，管理计量器具及量值传递和比对工作。规范、监</w:t>
      </w:r>
    </w:p>
    <w:p w:rsidR="00787D32" w:rsidRDefault="00DB1E3D">
      <w:pPr>
        <w:pStyle w:val="a4"/>
        <w:rPr>
          <w:lang w:val="en-US"/>
        </w:rPr>
      </w:pPr>
      <w:r>
        <w:rPr>
          <w:rFonts w:hint="eastAsia"/>
          <w:lang w:val="en-US"/>
        </w:rPr>
        <w:t>督商品计量和市场计量行为。</w:t>
      </w:r>
    </w:p>
    <w:p w:rsidR="00787D32" w:rsidRDefault="00DB1E3D">
      <w:pPr>
        <w:pStyle w:val="a4"/>
        <w:ind w:firstLineChars="300" w:firstLine="960"/>
        <w:rPr>
          <w:lang w:val="en-US"/>
        </w:rPr>
      </w:pPr>
      <w:r>
        <w:rPr>
          <w:rFonts w:hint="eastAsia"/>
          <w:lang w:val="en-US"/>
        </w:rPr>
        <w:t>(</w:t>
      </w:r>
      <w:r>
        <w:rPr>
          <w:rFonts w:hint="eastAsia"/>
          <w:lang w:val="en-US"/>
        </w:rPr>
        <w:t>十三</w:t>
      </w:r>
      <w:r>
        <w:rPr>
          <w:rFonts w:hint="eastAsia"/>
          <w:lang w:val="en-US"/>
        </w:rPr>
        <w:t>)</w:t>
      </w:r>
      <w:r>
        <w:rPr>
          <w:rFonts w:hint="eastAsia"/>
          <w:lang w:val="en-US"/>
        </w:rPr>
        <w:t>负责统一管理标准化工作。负责推行采用国际标</w:t>
      </w:r>
      <w:r>
        <w:rPr>
          <w:rFonts w:hint="eastAsia"/>
          <w:lang w:val="en-US"/>
        </w:rPr>
        <w:t xml:space="preserve"> </w:t>
      </w:r>
      <w:r>
        <w:rPr>
          <w:rFonts w:hint="eastAsia"/>
          <w:lang w:val="en-US"/>
        </w:rPr>
        <w:t>准和国外先进标准工作；负责管理企业产品和服务标准自我声</w:t>
      </w:r>
    </w:p>
    <w:p w:rsidR="00787D32" w:rsidRDefault="00DB1E3D">
      <w:pPr>
        <w:pStyle w:val="a4"/>
        <w:rPr>
          <w:lang w:val="en-US"/>
        </w:rPr>
      </w:pPr>
      <w:r>
        <w:rPr>
          <w:rFonts w:hint="eastAsia"/>
          <w:lang w:val="en-US"/>
        </w:rPr>
        <w:t>明公开工作；负责管理商品条码工作。</w:t>
      </w:r>
    </w:p>
    <w:p w:rsidR="00787D32" w:rsidRDefault="00DB1E3D">
      <w:pPr>
        <w:pStyle w:val="a4"/>
        <w:ind w:firstLineChars="300" w:firstLine="960"/>
        <w:rPr>
          <w:lang w:val="en-US"/>
        </w:rPr>
      </w:pPr>
      <w:r>
        <w:rPr>
          <w:rFonts w:hint="eastAsia"/>
          <w:lang w:val="en-US"/>
        </w:rPr>
        <w:t>(</w:t>
      </w:r>
      <w:r>
        <w:rPr>
          <w:rFonts w:hint="eastAsia"/>
          <w:lang w:val="en-US"/>
        </w:rPr>
        <w:t>十四</w:t>
      </w:r>
      <w:r>
        <w:rPr>
          <w:rFonts w:hint="eastAsia"/>
          <w:lang w:val="en-US"/>
        </w:rPr>
        <w:t>)</w:t>
      </w:r>
      <w:r>
        <w:rPr>
          <w:rFonts w:hint="eastAsia"/>
          <w:lang w:val="en-US"/>
        </w:rPr>
        <w:t>负责统一管理认证认可与检验检测工作。落实认</w:t>
      </w:r>
      <w:r>
        <w:rPr>
          <w:rFonts w:hint="eastAsia"/>
          <w:lang w:val="en-US"/>
        </w:rPr>
        <w:t xml:space="preserve"> </w:t>
      </w:r>
      <w:r>
        <w:rPr>
          <w:rFonts w:hint="eastAsia"/>
          <w:lang w:val="en-US"/>
        </w:rPr>
        <w:t>证认可与检验检测监督管理的制度、措施，指导协调认证认可</w:t>
      </w:r>
    </w:p>
    <w:p w:rsidR="00787D32" w:rsidRDefault="00DB1E3D">
      <w:pPr>
        <w:pStyle w:val="a4"/>
        <w:rPr>
          <w:lang w:val="en-US"/>
        </w:rPr>
      </w:pPr>
      <w:r>
        <w:rPr>
          <w:rFonts w:hint="eastAsia"/>
          <w:lang w:val="en-US"/>
        </w:rPr>
        <w:t>与检验检测行业发展，依法监督管理认证认可与检验检测工作。</w:t>
      </w:r>
    </w:p>
    <w:p w:rsidR="00787D32" w:rsidRDefault="00DB1E3D">
      <w:pPr>
        <w:pStyle w:val="a4"/>
        <w:ind w:firstLineChars="300" w:firstLine="960"/>
        <w:rPr>
          <w:lang w:val="en-US"/>
        </w:rPr>
      </w:pPr>
      <w:r>
        <w:rPr>
          <w:rFonts w:hint="eastAsia"/>
          <w:lang w:val="en-US"/>
        </w:rPr>
        <w:t>(</w:t>
      </w:r>
      <w:r>
        <w:rPr>
          <w:rFonts w:hint="eastAsia"/>
          <w:lang w:val="en-US"/>
        </w:rPr>
        <w:t>十五</w:t>
      </w:r>
      <w:r>
        <w:rPr>
          <w:rFonts w:hint="eastAsia"/>
          <w:lang w:val="en-US"/>
        </w:rPr>
        <w:t>)</w:t>
      </w:r>
      <w:r>
        <w:rPr>
          <w:rFonts w:hint="eastAsia"/>
          <w:lang w:val="en-US"/>
        </w:rPr>
        <w:t>负责统一管理知识产权工作。贯彻执行国家、省、</w:t>
      </w:r>
      <w:r>
        <w:rPr>
          <w:rFonts w:hint="eastAsia"/>
          <w:lang w:val="en-US"/>
        </w:rPr>
        <w:t xml:space="preserve"> </w:t>
      </w:r>
      <w:r>
        <w:rPr>
          <w:rFonts w:hint="eastAsia"/>
          <w:lang w:val="en-US"/>
        </w:rPr>
        <w:t>市有关知识产权创造、保护和运用法律法规和政策，拟订全县</w:t>
      </w:r>
    </w:p>
    <w:p w:rsidR="00787D32" w:rsidRDefault="00DB1E3D">
      <w:pPr>
        <w:pStyle w:val="a4"/>
        <w:rPr>
          <w:lang w:val="en-US"/>
        </w:rPr>
      </w:pPr>
      <w:r>
        <w:rPr>
          <w:rFonts w:hint="eastAsia"/>
          <w:lang w:val="en-US"/>
        </w:rPr>
        <w:t>知识产权发展战略和全县知识产权发展规划、政策制度并组织实施。保护知识产权，推动建设知识产权保护体系。促进商标、</w:t>
      </w:r>
      <w:r>
        <w:rPr>
          <w:rFonts w:hint="eastAsia"/>
          <w:lang w:val="en-US"/>
        </w:rPr>
        <w:t xml:space="preserve"> </w:t>
      </w:r>
      <w:r>
        <w:rPr>
          <w:rFonts w:hint="eastAsia"/>
          <w:lang w:val="en-US"/>
        </w:rPr>
        <w:t>专利、地理标志等知识产权运用，推动知识产权信息的传播利</w:t>
      </w:r>
    </w:p>
    <w:p w:rsidR="00787D32" w:rsidRDefault="00DB1E3D">
      <w:pPr>
        <w:pStyle w:val="a4"/>
        <w:rPr>
          <w:lang w:val="en-US"/>
        </w:rPr>
      </w:pPr>
      <w:r>
        <w:rPr>
          <w:rFonts w:hint="eastAsia"/>
          <w:lang w:val="en-US"/>
        </w:rPr>
        <w:t>用。依法承担保护知识产权相关监督执法。</w:t>
      </w:r>
    </w:p>
    <w:p w:rsidR="00787D32" w:rsidRDefault="00DB1E3D">
      <w:pPr>
        <w:pStyle w:val="a4"/>
        <w:ind w:firstLineChars="300" w:firstLine="960"/>
        <w:rPr>
          <w:lang w:val="en-US"/>
        </w:rPr>
      </w:pPr>
      <w:r>
        <w:rPr>
          <w:rFonts w:hint="eastAsia"/>
          <w:lang w:val="en-US"/>
        </w:rPr>
        <w:t>(</w:t>
      </w:r>
      <w:r>
        <w:rPr>
          <w:rFonts w:hint="eastAsia"/>
          <w:lang w:val="en-US"/>
        </w:rPr>
        <w:t>十六</w:t>
      </w:r>
      <w:r>
        <w:rPr>
          <w:rFonts w:hint="eastAsia"/>
          <w:lang w:val="en-US"/>
        </w:rPr>
        <w:t>)</w:t>
      </w:r>
      <w:r>
        <w:rPr>
          <w:rFonts w:hint="eastAsia"/>
          <w:lang w:val="en-US"/>
        </w:rPr>
        <w:t>开展对商品价格和服务价格经营者和中介服务的</w:t>
      </w:r>
      <w:r>
        <w:rPr>
          <w:rFonts w:hint="eastAsia"/>
          <w:lang w:val="en-US"/>
        </w:rPr>
        <w:t xml:space="preserve"> </w:t>
      </w:r>
      <w:r>
        <w:rPr>
          <w:rFonts w:hint="eastAsia"/>
          <w:lang w:val="en-US"/>
        </w:rPr>
        <w:t>价格活动进行监督、检查，规范市场价格行为，维护公平竞争</w:t>
      </w:r>
    </w:p>
    <w:p w:rsidR="00787D32" w:rsidRDefault="00DB1E3D">
      <w:pPr>
        <w:pStyle w:val="a4"/>
        <w:rPr>
          <w:lang w:val="en-US"/>
        </w:rPr>
      </w:pPr>
      <w:r>
        <w:rPr>
          <w:rFonts w:hint="eastAsia"/>
          <w:lang w:val="en-US"/>
        </w:rPr>
        <w:t>的价格秩序。</w:t>
      </w:r>
    </w:p>
    <w:p w:rsidR="00787D32" w:rsidRDefault="00DB1E3D">
      <w:pPr>
        <w:pStyle w:val="a4"/>
        <w:ind w:firstLineChars="300" w:firstLine="960"/>
        <w:rPr>
          <w:lang w:val="en-US"/>
        </w:rPr>
      </w:pPr>
      <w:r>
        <w:rPr>
          <w:rFonts w:hint="eastAsia"/>
          <w:lang w:val="en-US"/>
        </w:rPr>
        <w:t>(</w:t>
      </w:r>
      <w:r>
        <w:rPr>
          <w:rFonts w:hint="eastAsia"/>
          <w:lang w:val="en-US"/>
        </w:rPr>
        <w:t>十七</w:t>
      </w:r>
      <w:r>
        <w:rPr>
          <w:rFonts w:hint="eastAsia"/>
          <w:lang w:val="en-US"/>
        </w:rPr>
        <w:t>)</w:t>
      </w:r>
      <w:r>
        <w:rPr>
          <w:rFonts w:hint="eastAsia"/>
          <w:lang w:val="en-US"/>
        </w:rPr>
        <w:t>负责市</w:t>
      </w:r>
      <w:r>
        <w:rPr>
          <w:rFonts w:hint="eastAsia"/>
          <w:lang w:val="en-US"/>
        </w:rPr>
        <w:t>场监督管理科技和信息化建设、新闻宣传、</w:t>
      </w:r>
    </w:p>
    <w:p w:rsidR="00787D32" w:rsidRDefault="00DB1E3D">
      <w:pPr>
        <w:pStyle w:val="a4"/>
        <w:rPr>
          <w:lang w:val="en-US"/>
        </w:rPr>
      </w:pPr>
      <w:r>
        <w:rPr>
          <w:rFonts w:hint="eastAsia"/>
          <w:lang w:val="en-US"/>
        </w:rPr>
        <w:t>对外交流与合作。</w:t>
      </w:r>
    </w:p>
    <w:p w:rsidR="00787D32" w:rsidRDefault="00DB1E3D">
      <w:pPr>
        <w:pStyle w:val="a4"/>
        <w:ind w:firstLineChars="300" w:firstLine="960"/>
        <w:rPr>
          <w:lang w:val="en-US"/>
        </w:rPr>
      </w:pPr>
      <w:r>
        <w:rPr>
          <w:rFonts w:hint="eastAsia"/>
          <w:lang w:val="en-US"/>
        </w:rPr>
        <w:t>(</w:t>
      </w:r>
      <w:r>
        <w:rPr>
          <w:rFonts w:hint="eastAsia"/>
          <w:lang w:val="en-US"/>
        </w:rPr>
        <w:t>十八</w:t>
      </w:r>
      <w:r>
        <w:rPr>
          <w:rFonts w:hint="eastAsia"/>
          <w:lang w:val="en-US"/>
        </w:rPr>
        <w:t>)</w:t>
      </w:r>
      <w:r>
        <w:rPr>
          <w:rFonts w:hint="eastAsia"/>
          <w:lang w:val="en-US"/>
        </w:rPr>
        <w:t>依照法律法规的规定履行安全生产和环境保护相</w:t>
      </w:r>
    </w:p>
    <w:p w:rsidR="00787D32" w:rsidRDefault="00DB1E3D">
      <w:pPr>
        <w:pStyle w:val="a4"/>
        <w:rPr>
          <w:lang w:val="en-US"/>
        </w:rPr>
      </w:pPr>
      <w:r>
        <w:rPr>
          <w:rFonts w:hint="eastAsia"/>
          <w:lang w:val="en-US"/>
        </w:rPr>
        <w:t>关职责。</w:t>
      </w:r>
    </w:p>
    <w:p w:rsidR="00787D32" w:rsidRDefault="00DB1E3D">
      <w:pPr>
        <w:pStyle w:val="a4"/>
        <w:ind w:firstLineChars="300" w:firstLine="960"/>
        <w:rPr>
          <w:lang w:val="en-US"/>
        </w:rPr>
      </w:pPr>
      <w:r>
        <w:rPr>
          <w:rFonts w:hint="eastAsia"/>
          <w:lang w:val="en-US"/>
        </w:rPr>
        <w:lastRenderedPageBreak/>
        <w:t>(</w:t>
      </w:r>
      <w:r>
        <w:rPr>
          <w:rFonts w:hint="eastAsia"/>
          <w:lang w:val="en-US"/>
        </w:rPr>
        <w:t>十九</w:t>
      </w:r>
      <w:r>
        <w:rPr>
          <w:rFonts w:hint="eastAsia"/>
          <w:lang w:val="en-US"/>
        </w:rPr>
        <w:t>)</w:t>
      </w:r>
      <w:r>
        <w:rPr>
          <w:rFonts w:hint="eastAsia"/>
          <w:lang w:val="en-US"/>
        </w:rPr>
        <w:t>完成县委、县政府和县食安委交办的其它工作任</w:t>
      </w:r>
    </w:p>
    <w:p w:rsidR="00787D32" w:rsidRDefault="00DB1E3D">
      <w:pPr>
        <w:pStyle w:val="a4"/>
        <w:rPr>
          <w:lang w:val="en-US"/>
        </w:rPr>
      </w:pPr>
      <w:r>
        <w:rPr>
          <w:rFonts w:hint="eastAsia"/>
          <w:lang w:val="en-US"/>
        </w:rPr>
        <w:t>务。</w:t>
      </w:r>
    </w:p>
    <w:p w:rsidR="00787D32" w:rsidRDefault="00DB1E3D" w:rsidP="000726CF">
      <w:pPr>
        <w:spacing w:line="560" w:lineRule="exact"/>
        <w:ind w:leftChars="5" w:left="10" w:firstLineChars="200" w:firstLine="643"/>
        <w:rPr>
          <w:rFonts w:ascii="楷体" w:eastAsia="楷体" w:hAnsi="楷体" w:cs="楷体"/>
          <w:b/>
          <w:bCs/>
          <w:sz w:val="32"/>
          <w:szCs w:val="32"/>
        </w:rPr>
      </w:pPr>
      <w:r>
        <w:rPr>
          <w:rFonts w:ascii="楷体" w:eastAsia="楷体" w:hAnsi="楷体" w:cs="楷体" w:hint="eastAsia"/>
          <w:b/>
          <w:bCs/>
          <w:sz w:val="32"/>
          <w:szCs w:val="32"/>
        </w:rPr>
        <w:t>二、部门基本情况</w:t>
      </w:r>
    </w:p>
    <w:p w:rsidR="00787D32" w:rsidRDefault="00DB1E3D">
      <w:pPr>
        <w:ind w:firstLineChars="200" w:firstLine="640"/>
        <w:rPr>
          <w:rFonts w:ascii="仿宋" w:eastAsia="仿宋" w:hAnsi="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hint="eastAsia"/>
          <w:sz w:val="32"/>
          <w:szCs w:val="32"/>
        </w:rPr>
        <w:t>兴国县市场监督管理局</w:t>
      </w:r>
      <w:r>
        <w:rPr>
          <w:rFonts w:ascii="仿宋" w:eastAsia="仿宋" w:hAnsi="仿宋" w:hint="eastAsia"/>
          <w:sz w:val="32"/>
          <w:szCs w:val="32"/>
        </w:rPr>
        <w:t>部门共有预算单位</w:t>
      </w:r>
      <w:r>
        <w:rPr>
          <w:rFonts w:ascii="仿宋" w:eastAsia="仿宋" w:hAnsi="仿宋" w:hint="eastAsia"/>
          <w:sz w:val="32"/>
          <w:szCs w:val="32"/>
        </w:rPr>
        <w:t>1</w:t>
      </w:r>
      <w:r>
        <w:rPr>
          <w:rFonts w:ascii="仿宋" w:eastAsia="仿宋" w:hAnsi="仿宋"/>
          <w:sz w:val="32"/>
          <w:szCs w:val="32"/>
        </w:rPr>
        <w:t>个，包括</w:t>
      </w:r>
      <w:r>
        <w:rPr>
          <w:rFonts w:ascii="仿宋" w:eastAsia="仿宋" w:hAnsi="仿宋" w:hint="eastAsia"/>
          <w:sz w:val="32"/>
          <w:szCs w:val="32"/>
        </w:rPr>
        <w:t>：</w:t>
      </w:r>
      <w:r>
        <w:rPr>
          <w:rFonts w:ascii="仿宋" w:eastAsia="仿宋" w:hAnsi="仿宋" w:hint="eastAsia"/>
          <w:sz w:val="32"/>
          <w:szCs w:val="32"/>
        </w:rPr>
        <w:t>兴国县市场监督管理局本级</w:t>
      </w:r>
      <w:r>
        <w:rPr>
          <w:rFonts w:ascii="仿宋" w:eastAsia="仿宋" w:hAnsi="仿宋" w:hint="eastAsia"/>
          <w:sz w:val="32"/>
          <w:szCs w:val="32"/>
        </w:rPr>
        <w:t>。</w:t>
      </w:r>
    </w:p>
    <w:p w:rsidR="00787D32" w:rsidRDefault="00787D32">
      <w:pPr>
        <w:spacing w:line="560" w:lineRule="exact"/>
        <w:ind w:firstLineChars="200" w:firstLine="640"/>
      </w:pPr>
      <w:r w:rsidRPr="00787D32">
        <w:rPr>
          <w:rFonts w:ascii="仿宋" w:eastAsia="仿宋" w:hAnsi="仿宋"/>
          <w:sz w:val="32"/>
          <w:szCs w:val="32"/>
        </w:rPr>
        <w:fldChar w:fldCharType="begin"/>
      </w:r>
      <w:r w:rsidR="00DB1E3D">
        <w:rPr>
          <w:rFonts w:ascii="仿宋" w:eastAsia="仿宋" w:hAnsi="仿宋"/>
          <w:sz w:val="32"/>
          <w:szCs w:val="32"/>
        </w:rPr>
        <w:instrText>MERGEFIELD ${page400644146.ds532982397_REP_JX_BAS_AGENCY_INFO_ZYFRS_S_BZRSXJ}</w:instrText>
      </w:r>
      <w:r w:rsidRPr="00787D32">
        <w:rPr>
          <w:rFonts w:ascii="仿宋" w:eastAsia="仿宋" w:hAnsi="仿宋"/>
          <w:sz w:val="32"/>
          <w:szCs w:val="32"/>
        </w:rPr>
        <w:fldChar w:fldCharType="separate"/>
      </w:r>
      <w:r w:rsidR="00DB1E3D">
        <w:rPr>
          <w:rFonts w:ascii="仿宋" w:eastAsia="仿宋" w:hAnsi="仿宋"/>
          <w:sz w:val="32"/>
          <w:szCs w:val="32"/>
        </w:rPr>
        <w:t>编制人数小计</w:t>
      </w:r>
      <w:r w:rsidR="00DB1E3D">
        <w:rPr>
          <w:rFonts w:ascii="仿宋" w:eastAsia="仿宋" w:hAnsi="仿宋" w:hint="eastAsia"/>
          <w:kern w:val="0"/>
          <w:sz w:val="32"/>
          <w:szCs w:val="32"/>
        </w:rPr>
        <w:t>179</w:t>
      </w:r>
      <w:r w:rsidR="00DB1E3D">
        <w:rPr>
          <w:rFonts w:ascii="仿宋" w:eastAsia="仿宋" w:hAnsi="仿宋"/>
          <w:sz w:val="32"/>
          <w:szCs w:val="32"/>
        </w:rPr>
        <w:t>人</w:t>
      </w:r>
      <w:r w:rsidR="00DB1E3D">
        <w:rPr>
          <w:rFonts w:ascii="仿宋" w:eastAsia="仿宋" w:hAnsi="仿宋"/>
          <w:sz w:val="32"/>
          <w:szCs w:val="32"/>
        </w:rPr>
        <w:t>,</w:t>
      </w:r>
      <w:r>
        <w:fldChar w:fldCharType="end"/>
      </w:r>
      <w:r w:rsidR="00DB1E3D">
        <w:rPr>
          <w:rFonts w:ascii="仿宋" w:eastAsia="仿宋" w:hAnsi="仿宋"/>
          <w:sz w:val="32"/>
          <w:szCs w:val="32"/>
        </w:rPr>
        <w:t>其中：</w:t>
      </w:r>
      <w:r w:rsidRPr="00787D32">
        <w:rPr>
          <w:rFonts w:ascii="仿宋" w:eastAsia="仿宋" w:hAnsi="仿宋"/>
          <w:sz w:val="32"/>
          <w:szCs w:val="32"/>
        </w:rPr>
        <w:fldChar w:fldCharType="begin"/>
      </w:r>
      <w:r w:rsidR="00DB1E3D">
        <w:rPr>
          <w:rFonts w:ascii="仿宋" w:eastAsia="仿宋" w:hAnsi="仿宋"/>
          <w:sz w:val="32"/>
          <w:szCs w:val="32"/>
        </w:rPr>
        <w:instrText>MERGEFIELD ${page400644146.ds532982397_REP_JX_BAS_AGENCY_INFO_ZYFRS_S_BZRSMX}</w:instrText>
      </w:r>
      <w:r w:rsidRPr="00787D32">
        <w:rPr>
          <w:rFonts w:ascii="仿宋" w:eastAsia="仿宋" w:hAnsi="仿宋"/>
          <w:sz w:val="32"/>
          <w:szCs w:val="32"/>
        </w:rPr>
        <w:fldChar w:fldCharType="separate"/>
      </w:r>
      <w:r w:rsidR="00DB1E3D">
        <w:rPr>
          <w:rFonts w:ascii="仿宋" w:eastAsia="仿宋" w:hAnsi="仿宋"/>
          <w:sz w:val="32"/>
          <w:szCs w:val="32"/>
        </w:rPr>
        <w:t>行政编制人数</w:t>
      </w:r>
      <w:r w:rsidR="00DB1E3D">
        <w:rPr>
          <w:rFonts w:ascii="仿宋" w:eastAsia="仿宋" w:hAnsi="仿宋" w:hint="eastAsia"/>
          <w:kern w:val="0"/>
          <w:sz w:val="32"/>
          <w:szCs w:val="32"/>
        </w:rPr>
        <w:t>112</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参照公务员管理的事业编制人数</w:t>
      </w:r>
      <w:r w:rsidR="00DB1E3D">
        <w:rPr>
          <w:rFonts w:ascii="仿宋" w:eastAsia="仿宋" w:hAnsi="仿宋" w:hint="eastAsia"/>
          <w:kern w:val="0"/>
          <w:sz w:val="32"/>
          <w:szCs w:val="32"/>
        </w:rPr>
        <w:t>0</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全部补助事业编制人数</w:t>
      </w:r>
      <w:r w:rsidR="00DB1E3D">
        <w:rPr>
          <w:rFonts w:ascii="仿宋" w:eastAsia="仿宋" w:hAnsi="仿宋" w:hint="eastAsia"/>
          <w:kern w:val="0"/>
          <w:sz w:val="32"/>
          <w:szCs w:val="32"/>
        </w:rPr>
        <w:t>67</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自收自支编制人数</w:t>
      </w:r>
      <w:r w:rsidR="00DB1E3D">
        <w:rPr>
          <w:rFonts w:ascii="仿宋" w:eastAsia="仿宋" w:hAnsi="仿宋" w:hint="eastAsia"/>
          <w:kern w:val="0"/>
          <w:sz w:val="32"/>
          <w:szCs w:val="32"/>
        </w:rPr>
        <w:t>0</w:t>
      </w:r>
      <w:r w:rsidR="00DB1E3D">
        <w:rPr>
          <w:rFonts w:ascii="仿宋" w:eastAsia="仿宋" w:hAnsi="仿宋"/>
          <w:sz w:val="32"/>
          <w:szCs w:val="32"/>
        </w:rPr>
        <w:t>人。</w:t>
      </w:r>
      <w:r>
        <w:fldChar w:fldCharType="end"/>
      </w:r>
      <w:r w:rsidRPr="00787D32">
        <w:rPr>
          <w:rFonts w:ascii="仿宋" w:eastAsia="仿宋" w:hAnsi="仿宋"/>
          <w:sz w:val="32"/>
          <w:szCs w:val="32"/>
        </w:rPr>
        <w:fldChar w:fldCharType="begin"/>
      </w:r>
      <w:r w:rsidR="00DB1E3D">
        <w:rPr>
          <w:rFonts w:ascii="仿宋" w:eastAsia="仿宋" w:hAnsi="仿宋"/>
          <w:sz w:val="32"/>
          <w:szCs w:val="32"/>
        </w:rPr>
        <w:instrText>MERGEFIELD ${page400644146.ds532982397_REP_JX_BAS_AGENCY_INFO_ZYFRS_S_SYRSXJ}</w:instrText>
      </w:r>
      <w:r w:rsidRPr="00787D32">
        <w:rPr>
          <w:rFonts w:ascii="仿宋" w:eastAsia="仿宋" w:hAnsi="仿宋"/>
          <w:sz w:val="32"/>
          <w:szCs w:val="32"/>
        </w:rPr>
        <w:fldChar w:fldCharType="separate"/>
      </w:r>
      <w:r w:rsidR="00DB1E3D">
        <w:rPr>
          <w:rFonts w:ascii="仿宋" w:eastAsia="仿宋" w:hAnsi="仿宋"/>
          <w:sz w:val="32"/>
          <w:szCs w:val="32"/>
        </w:rPr>
        <w:t>实有人数小计</w:t>
      </w:r>
      <w:r w:rsidR="00DB1E3D">
        <w:rPr>
          <w:rFonts w:ascii="仿宋" w:eastAsia="仿宋" w:hAnsi="仿宋" w:hint="eastAsia"/>
          <w:kern w:val="0"/>
          <w:sz w:val="32"/>
          <w:szCs w:val="32"/>
        </w:rPr>
        <w:t>159</w:t>
      </w:r>
      <w:r w:rsidR="00DB1E3D">
        <w:rPr>
          <w:rFonts w:ascii="仿宋" w:eastAsia="仿宋" w:hAnsi="仿宋"/>
          <w:sz w:val="32"/>
          <w:szCs w:val="32"/>
        </w:rPr>
        <w:t>人</w:t>
      </w:r>
      <w:r w:rsidR="00DB1E3D">
        <w:rPr>
          <w:rFonts w:ascii="仿宋" w:eastAsia="仿宋" w:hAnsi="仿宋"/>
          <w:sz w:val="32"/>
          <w:szCs w:val="32"/>
        </w:rPr>
        <w:t>,</w:t>
      </w:r>
      <w:r>
        <w:fldChar w:fldCharType="end"/>
      </w:r>
      <w:r w:rsidR="00DB1E3D">
        <w:rPr>
          <w:rFonts w:ascii="仿宋" w:eastAsia="仿宋" w:hAnsi="仿宋"/>
          <w:sz w:val="32"/>
          <w:szCs w:val="32"/>
        </w:rPr>
        <w:t>其中：</w:t>
      </w:r>
      <w:r w:rsidRPr="00787D32">
        <w:rPr>
          <w:rFonts w:ascii="仿宋" w:eastAsia="仿宋" w:hAnsi="仿宋"/>
          <w:sz w:val="32"/>
          <w:szCs w:val="32"/>
        </w:rPr>
        <w:fldChar w:fldCharType="begin"/>
      </w:r>
      <w:r w:rsidR="00DB1E3D">
        <w:rPr>
          <w:rFonts w:ascii="仿宋" w:eastAsia="仿宋" w:hAnsi="仿宋"/>
          <w:sz w:val="32"/>
          <w:szCs w:val="32"/>
        </w:rPr>
        <w:instrText>MERGEFIELD ${page400644146.ds</w:instrText>
      </w:r>
      <w:r w:rsidR="00DB1E3D">
        <w:rPr>
          <w:rFonts w:ascii="仿宋" w:eastAsia="仿宋" w:hAnsi="仿宋"/>
          <w:sz w:val="32"/>
          <w:szCs w:val="32"/>
        </w:rPr>
        <w:instrText>532982397_REP_JX_BAS_AGENCY_INFO_ZYFRS_S_ZZRSXJ}</w:instrText>
      </w:r>
      <w:r w:rsidRPr="00787D32">
        <w:rPr>
          <w:rFonts w:ascii="仿宋" w:eastAsia="仿宋" w:hAnsi="仿宋"/>
          <w:sz w:val="32"/>
          <w:szCs w:val="32"/>
        </w:rPr>
        <w:fldChar w:fldCharType="separate"/>
      </w:r>
      <w:r w:rsidR="00DB1E3D">
        <w:rPr>
          <w:rFonts w:ascii="仿宋" w:eastAsia="仿宋" w:hAnsi="仿宋"/>
          <w:sz w:val="32"/>
          <w:szCs w:val="32"/>
        </w:rPr>
        <w:t>在职人数小计</w:t>
      </w:r>
      <w:r w:rsidR="00DB1E3D">
        <w:rPr>
          <w:rFonts w:ascii="仿宋" w:eastAsia="仿宋" w:hAnsi="仿宋" w:hint="eastAsia"/>
          <w:kern w:val="0"/>
          <w:sz w:val="32"/>
          <w:szCs w:val="32"/>
        </w:rPr>
        <w:t>159</w:t>
      </w:r>
      <w:r w:rsidR="00DB1E3D">
        <w:rPr>
          <w:rFonts w:ascii="仿宋" w:eastAsia="仿宋" w:hAnsi="仿宋"/>
          <w:sz w:val="32"/>
          <w:szCs w:val="32"/>
        </w:rPr>
        <w:t>人</w:t>
      </w:r>
      <w:r w:rsidR="00DB1E3D">
        <w:rPr>
          <w:rFonts w:ascii="仿宋" w:eastAsia="仿宋" w:hAnsi="仿宋"/>
          <w:sz w:val="32"/>
          <w:szCs w:val="32"/>
        </w:rPr>
        <w:t>,</w:t>
      </w:r>
      <w:r>
        <w:fldChar w:fldCharType="end"/>
      </w:r>
      <w:r w:rsidRPr="00787D32">
        <w:rPr>
          <w:rFonts w:ascii="仿宋" w:eastAsia="仿宋" w:hAnsi="仿宋"/>
          <w:sz w:val="32"/>
          <w:szCs w:val="32"/>
        </w:rPr>
        <w:fldChar w:fldCharType="begin"/>
      </w:r>
      <w:r w:rsidR="00DB1E3D">
        <w:rPr>
          <w:rFonts w:ascii="仿宋" w:eastAsia="仿宋" w:hAnsi="仿宋"/>
          <w:sz w:val="32"/>
          <w:szCs w:val="32"/>
        </w:rPr>
        <w:instrText>MERGEFIELD ${page400644146.ds532982397_REP_JX_BAS_AGENCY_INFO_ZYFRS_S_ZZRSMX}</w:instrText>
      </w:r>
      <w:r w:rsidRPr="00787D32">
        <w:rPr>
          <w:rFonts w:ascii="仿宋" w:eastAsia="仿宋" w:hAnsi="仿宋"/>
          <w:sz w:val="32"/>
          <w:szCs w:val="32"/>
        </w:rPr>
        <w:fldChar w:fldCharType="separate"/>
      </w:r>
      <w:r w:rsidR="00DB1E3D">
        <w:rPr>
          <w:rFonts w:ascii="仿宋" w:eastAsia="仿宋" w:hAnsi="仿宋"/>
          <w:sz w:val="32"/>
          <w:szCs w:val="32"/>
        </w:rPr>
        <w:t>行政在职人数</w:t>
      </w:r>
      <w:r w:rsidR="00DB1E3D">
        <w:rPr>
          <w:rFonts w:ascii="仿宋" w:eastAsia="仿宋" w:hAnsi="仿宋" w:hint="eastAsia"/>
          <w:kern w:val="0"/>
          <w:sz w:val="32"/>
          <w:szCs w:val="32"/>
        </w:rPr>
        <w:t>98</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参照公务员管理的事业单位在职人数</w:t>
      </w:r>
      <w:r w:rsidR="00DB1E3D">
        <w:rPr>
          <w:rFonts w:ascii="仿宋" w:eastAsia="仿宋" w:hAnsi="仿宋" w:hint="eastAsia"/>
          <w:kern w:val="0"/>
          <w:sz w:val="32"/>
          <w:szCs w:val="32"/>
        </w:rPr>
        <w:t>0</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全部补助事业在职人数</w:t>
      </w:r>
      <w:r w:rsidR="00DB1E3D">
        <w:rPr>
          <w:rFonts w:ascii="仿宋" w:eastAsia="仿宋" w:hAnsi="仿宋" w:hint="eastAsia"/>
          <w:kern w:val="0"/>
          <w:sz w:val="32"/>
          <w:szCs w:val="32"/>
        </w:rPr>
        <w:t>61</w:t>
      </w:r>
      <w:r w:rsidR="00DB1E3D">
        <w:rPr>
          <w:rFonts w:ascii="仿宋" w:eastAsia="仿宋" w:hAnsi="仿宋"/>
          <w:sz w:val="32"/>
          <w:szCs w:val="32"/>
        </w:rPr>
        <w:t>人。</w:t>
      </w:r>
      <w:r>
        <w:fldChar w:fldCharType="end"/>
      </w:r>
      <w:r w:rsidRPr="00787D32">
        <w:rPr>
          <w:rFonts w:ascii="仿宋" w:eastAsia="仿宋" w:hAnsi="仿宋"/>
          <w:sz w:val="32"/>
          <w:szCs w:val="32"/>
        </w:rPr>
        <w:fldChar w:fldCharType="begin"/>
      </w:r>
      <w:r w:rsidR="00DB1E3D">
        <w:rPr>
          <w:rFonts w:ascii="仿宋" w:eastAsia="仿宋" w:hAnsi="仿宋"/>
          <w:sz w:val="32"/>
          <w:szCs w:val="32"/>
        </w:rPr>
        <w:instrText>MERGEFIELD ${page400644146.ds532982397_REP_JX_BAS_AGENCY_INFO_ZYFRS_S_Q</w:instrText>
      </w:r>
      <w:r w:rsidR="00DB1E3D">
        <w:rPr>
          <w:rFonts w:ascii="仿宋" w:eastAsia="仿宋" w:hAnsi="仿宋"/>
          <w:sz w:val="32"/>
          <w:szCs w:val="32"/>
        </w:rPr>
        <w:instrText>TRSMX}</w:instrText>
      </w:r>
      <w:r w:rsidRPr="00787D32">
        <w:rPr>
          <w:rFonts w:ascii="仿宋" w:eastAsia="仿宋" w:hAnsi="仿宋"/>
          <w:sz w:val="32"/>
          <w:szCs w:val="32"/>
        </w:rPr>
        <w:fldChar w:fldCharType="separate"/>
      </w:r>
      <w:r w:rsidR="00DB1E3D">
        <w:rPr>
          <w:rFonts w:ascii="仿宋" w:eastAsia="仿宋" w:hAnsi="仿宋"/>
          <w:sz w:val="32"/>
          <w:szCs w:val="32"/>
        </w:rPr>
        <w:t>离休人数小计</w:t>
      </w:r>
      <w:r w:rsidR="00DB1E3D">
        <w:rPr>
          <w:rFonts w:ascii="仿宋" w:eastAsia="仿宋" w:hAnsi="仿宋" w:hint="eastAsia"/>
          <w:kern w:val="0"/>
          <w:sz w:val="32"/>
          <w:szCs w:val="32"/>
        </w:rPr>
        <w:t>2</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退休人数小计</w:t>
      </w:r>
      <w:r w:rsidR="00DB1E3D">
        <w:rPr>
          <w:rFonts w:ascii="仿宋" w:eastAsia="仿宋" w:hAnsi="仿宋" w:hint="eastAsia"/>
          <w:kern w:val="0"/>
          <w:sz w:val="32"/>
          <w:szCs w:val="32"/>
        </w:rPr>
        <w:t>160</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退职人员</w:t>
      </w:r>
      <w:r w:rsidR="00DB1E3D">
        <w:rPr>
          <w:rFonts w:ascii="仿宋" w:eastAsia="仿宋" w:hAnsi="仿宋" w:hint="eastAsia"/>
          <w:kern w:val="0"/>
          <w:sz w:val="32"/>
          <w:szCs w:val="32"/>
        </w:rPr>
        <w:t>0</w:t>
      </w:r>
      <w:r w:rsidR="00DB1E3D">
        <w:rPr>
          <w:rFonts w:ascii="仿宋" w:eastAsia="仿宋" w:hAnsi="仿宋"/>
          <w:sz w:val="32"/>
          <w:szCs w:val="32"/>
        </w:rPr>
        <w:t>人</w:t>
      </w:r>
      <w:r w:rsidR="00DB1E3D">
        <w:rPr>
          <w:rFonts w:ascii="仿宋" w:eastAsia="仿宋" w:hAnsi="仿宋"/>
          <w:sz w:val="32"/>
          <w:szCs w:val="32"/>
        </w:rPr>
        <w:t>,</w:t>
      </w:r>
      <w:r w:rsidR="00DB1E3D">
        <w:rPr>
          <w:rFonts w:ascii="仿宋" w:eastAsia="仿宋" w:hAnsi="仿宋"/>
          <w:sz w:val="32"/>
          <w:szCs w:val="32"/>
        </w:rPr>
        <w:t>遗属人数</w:t>
      </w:r>
      <w:r w:rsidR="00DB1E3D">
        <w:rPr>
          <w:rFonts w:ascii="仿宋" w:eastAsia="仿宋" w:hAnsi="仿宋" w:hint="eastAsia"/>
          <w:kern w:val="0"/>
          <w:sz w:val="32"/>
          <w:szCs w:val="32"/>
        </w:rPr>
        <w:t>13</w:t>
      </w:r>
      <w:r w:rsidR="00DB1E3D">
        <w:rPr>
          <w:rFonts w:ascii="仿宋" w:eastAsia="仿宋" w:hAnsi="仿宋"/>
          <w:sz w:val="32"/>
          <w:szCs w:val="32"/>
        </w:rPr>
        <w:t>人。</w:t>
      </w:r>
      <w:r>
        <w:fldChar w:fldCharType="end"/>
      </w:r>
    </w:p>
    <w:p w:rsidR="00787D32" w:rsidRDefault="00787D32">
      <w:pPr>
        <w:pStyle w:val="a4"/>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兴国县市场监督管理局</w:t>
      </w:r>
      <w:r>
        <w:rPr>
          <w:rFonts w:ascii="黑体" w:eastAsia="黑体" w:hAnsi="黑体" w:cs="黑体" w:hint="eastAsia"/>
          <w:sz w:val="32"/>
          <w:szCs w:val="32"/>
        </w:rPr>
        <w:t>部门预算情况说明</w:t>
      </w:r>
    </w:p>
    <w:p w:rsidR="00787D32" w:rsidRDefault="00787D32">
      <w:pPr>
        <w:spacing w:line="560" w:lineRule="exact"/>
        <w:jc w:val="center"/>
        <w:rPr>
          <w:rFonts w:ascii="仿宋" w:eastAsia="仿宋" w:hAnsi="仿宋" w:cs="仿宋"/>
          <w:b/>
          <w:bCs/>
          <w:sz w:val="32"/>
          <w:szCs w:val="32"/>
        </w:rPr>
      </w:pPr>
    </w:p>
    <w:p w:rsidR="00787D32" w:rsidRDefault="00DB1E3D">
      <w:pPr>
        <w:spacing w:line="560" w:lineRule="exact"/>
        <w:ind w:leftChars="5" w:left="10" w:firstLineChars="200" w:firstLine="643"/>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hint="eastAsia"/>
          <w:b/>
          <w:bCs/>
          <w:sz w:val="32"/>
          <w:szCs w:val="32"/>
        </w:rPr>
        <w:t>2023</w:t>
      </w:r>
      <w:r>
        <w:rPr>
          <w:rFonts w:ascii="楷体" w:eastAsia="楷体" w:hAnsi="楷体" w:cs="楷体" w:hint="eastAsia"/>
          <w:b/>
          <w:bCs/>
          <w:sz w:val="32"/>
          <w:szCs w:val="32"/>
        </w:rPr>
        <w:t>年部门预算收支情况说明</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（一）收入预算情况</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0"/>
          <w:szCs w:val="30"/>
        </w:rPr>
        <w:t>本部门收入</w:t>
      </w:r>
      <w:r>
        <w:rPr>
          <w:rFonts w:ascii="仿宋" w:eastAsia="仿宋" w:hAnsi="仿宋" w:cs="仿宋" w:hint="eastAsia"/>
          <w:sz w:val="30"/>
          <w:szCs w:val="30"/>
        </w:rPr>
        <w:t>预算</w:t>
      </w:r>
      <w:r>
        <w:rPr>
          <w:rFonts w:ascii="仿宋" w:eastAsia="仿宋" w:hAnsi="仿宋" w:cs="仿宋" w:hint="eastAsia"/>
          <w:sz w:val="30"/>
          <w:szCs w:val="30"/>
        </w:rPr>
        <w:t>总额</w:t>
      </w:r>
      <w:r>
        <w:rPr>
          <w:rFonts w:ascii="仿宋" w:eastAsia="仿宋" w:hAnsi="仿宋" w:cs="仿宋" w:hint="eastAsia"/>
          <w:sz w:val="32"/>
          <w:szCs w:val="32"/>
        </w:rPr>
        <w:t>3203.13</w:t>
      </w:r>
      <w:r>
        <w:rPr>
          <w:rFonts w:ascii="仿宋" w:eastAsia="仿宋" w:hAnsi="仿宋" w:cs="仿宋" w:hint="eastAsia"/>
          <w:sz w:val="30"/>
          <w:szCs w:val="30"/>
        </w:rPr>
        <w:t>万元，</w:t>
      </w:r>
      <w:r>
        <w:rPr>
          <w:rFonts w:ascii="仿宋" w:eastAsia="仿宋" w:hAnsi="仿宋" w:cs="仿宋" w:hint="eastAsia"/>
          <w:sz w:val="32"/>
          <w:szCs w:val="32"/>
        </w:rPr>
        <w:t>较上年预算安排减</w:t>
      </w:r>
      <w:r>
        <w:rPr>
          <w:rFonts w:ascii="仿宋" w:eastAsia="仿宋" w:hAnsi="仿宋" w:cs="仿宋" w:hint="eastAsia"/>
          <w:sz w:val="32"/>
          <w:szCs w:val="32"/>
        </w:rPr>
        <w:t>少</w:t>
      </w:r>
      <w:r>
        <w:rPr>
          <w:rFonts w:ascii="仿宋" w:eastAsia="仿宋" w:hAnsi="仿宋" w:cs="仿宋" w:hint="eastAsia"/>
          <w:sz w:val="32"/>
          <w:szCs w:val="32"/>
        </w:rPr>
        <w:t>19.39</w:t>
      </w:r>
      <w:r>
        <w:rPr>
          <w:rFonts w:ascii="仿宋" w:eastAsia="仿宋" w:hAnsi="仿宋" w:cs="仿宋" w:hint="eastAsia"/>
          <w:sz w:val="32"/>
          <w:szCs w:val="32"/>
        </w:rPr>
        <w:t>万元，</w:t>
      </w:r>
      <w:r>
        <w:rPr>
          <w:rFonts w:ascii="仿宋" w:eastAsia="仿宋" w:hAnsi="仿宋" w:cs="仿宋" w:hint="eastAsia"/>
          <w:sz w:val="32"/>
          <w:szCs w:val="32"/>
        </w:rPr>
        <w:t>减</w:t>
      </w:r>
      <w:r>
        <w:rPr>
          <w:rFonts w:ascii="仿宋" w:eastAsia="仿宋" w:hAnsi="仿宋" w:cs="仿宋" w:hint="eastAsia"/>
          <w:sz w:val="32"/>
          <w:szCs w:val="32"/>
        </w:rPr>
        <w:t>少</w:t>
      </w:r>
      <w:r>
        <w:rPr>
          <w:rFonts w:ascii="仿宋" w:eastAsia="仿宋" w:hAnsi="仿宋" w:cs="仿宋" w:hint="eastAsia"/>
          <w:sz w:val="32"/>
          <w:szCs w:val="32"/>
        </w:rPr>
        <w:t>0.6%</w:t>
      </w:r>
      <w:r>
        <w:rPr>
          <w:rFonts w:ascii="仿宋" w:eastAsia="仿宋" w:hAnsi="仿宋" w:cs="仿宋" w:hint="eastAsia"/>
          <w:sz w:val="32"/>
          <w:szCs w:val="32"/>
        </w:rPr>
        <w:t>。</w:t>
      </w:r>
      <w:r>
        <w:rPr>
          <w:rFonts w:ascii="仿宋" w:eastAsia="仿宋" w:hAnsi="仿宋" w:cs="仿宋" w:hint="eastAsia"/>
          <w:sz w:val="32"/>
          <w:szCs w:val="32"/>
        </w:rPr>
        <w:t>增减变化</w:t>
      </w:r>
      <w:r>
        <w:rPr>
          <w:rFonts w:ascii="仿宋" w:eastAsia="仿宋" w:hAnsi="仿宋" w:cs="仿宋" w:hint="eastAsia"/>
          <w:sz w:val="32"/>
          <w:szCs w:val="32"/>
        </w:rPr>
        <w:t>主要原因是：</w:t>
      </w:r>
      <w:r>
        <w:rPr>
          <w:rFonts w:ascii="仿宋" w:eastAsia="仿宋" w:hAnsi="仿宋" w:cs="仿宋" w:hint="eastAsia"/>
          <w:sz w:val="32"/>
          <w:szCs w:val="32"/>
        </w:rPr>
        <w:t>一是根据我部门工作实际将项目资金进行整合；二是因在职人员调出及人员退休，所需人员经费相对应的减少。</w:t>
      </w:r>
    </w:p>
    <w:p w:rsidR="00787D32" w:rsidRDefault="00DB1E3D">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其中：财政拨款收入</w:t>
      </w:r>
      <w:r>
        <w:rPr>
          <w:rFonts w:ascii="仿宋" w:eastAsia="仿宋" w:hAnsi="仿宋" w:cs="仿宋" w:hint="eastAsia"/>
          <w:sz w:val="30"/>
          <w:szCs w:val="30"/>
        </w:rPr>
        <w:t>2681.93</w:t>
      </w:r>
      <w:r>
        <w:rPr>
          <w:rFonts w:ascii="仿宋" w:eastAsia="仿宋" w:hAnsi="仿宋" w:cs="仿宋" w:hint="eastAsia"/>
          <w:sz w:val="30"/>
          <w:szCs w:val="30"/>
        </w:rPr>
        <w:t>万元，占收入预算总额的</w:t>
      </w:r>
      <w:r>
        <w:rPr>
          <w:rFonts w:ascii="仿宋" w:eastAsia="仿宋" w:hAnsi="仿宋" w:cs="仿宋" w:hint="eastAsia"/>
          <w:sz w:val="30"/>
          <w:szCs w:val="30"/>
        </w:rPr>
        <w:t>83.73</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较上年减少</w:t>
      </w:r>
      <w:r>
        <w:rPr>
          <w:rFonts w:ascii="仿宋" w:eastAsia="仿宋" w:hAnsi="仿宋" w:cs="仿宋" w:hint="eastAsia"/>
          <w:sz w:val="30"/>
          <w:szCs w:val="30"/>
        </w:rPr>
        <w:t>295.8</w:t>
      </w:r>
      <w:r>
        <w:rPr>
          <w:rFonts w:ascii="仿宋" w:eastAsia="仿宋" w:hAnsi="仿宋" w:cs="仿宋" w:hint="eastAsia"/>
          <w:sz w:val="30"/>
          <w:szCs w:val="30"/>
        </w:rPr>
        <w:t>万元，减少</w:t>
      </w:r>
      <w:r>
        <w:rPr>
          <w:rFonts w:ascii="仿宋" w:eastAsia="仿宋" w:hAnsi="仿宋" w:cs="仿宋" w:hint="eastAsia"/>
          <w:sz w:val="30"/>
          <w:szCs w:val="30"/>
        </w:rPr>
        <w:t>9.93%</w:t>
      </w:r>
      <w:r>
        <w:rPr>
          <w:rFonts w:ascii="仿宋" w:eastAsia="仿宋" w:hAnsi="仿宋" w:cs="仿宋" w:hint="eastAsia"/>
          <w:sz w:val="30"/>
          <w:szCs w:val="30"/>
        </w:rPr>
        <w:t>，主要原因为：</w:t>
      </w:r>
      <w:r>
        <w:rPr>
          <w:rFonts w:ascii="仿宋" w:eastAsia="仿宋" w:hAnsi="仿宋" w:cs="仿宋" w:hint="eastAsia"/>
          <w:sz w:val="32"/>
          <w:szCs w:val="32"/>
        </w:rPr>
        <w:t>因在职人员调出及人员退休，所需人员经费相对应的减少</w:t>
      </w:r>
      <w:r>
        <w:rPr>
          <w:rFonts w:ascii="仿宋" w:eastAsia="仿宋" w:hAnsi="仿宋" w:cs="仿宋" w:hint="eastAsia"/>
          <w:sz w:val="30"/>
          <w:szCs w:val="30"/>
        </w:rPr>
        <w:t>；</w:t>
      </w:r>
      <w:r>
        <w:rPr>
          <w:rFonts w:ascii="仿宋" w:eastAsia="仿宋" w:hAnsi="仿宋" w:cs="仿宋" w:hint="eastAsia"/>
          <w:sz w:val="30"/>
          <w:szCs w:val="30"/>
        </w:rPr>
        <w:t>其他收入为</w:t>
      </w:r>
      <w:r>
        <w:rPr>
          <w:rFonts w:ascii="仿宋" w:eastAsia="仿宋" w:hAnsi="仿宋" w:cs="仿宋" w:hint="eastAsia"/>
          <w:sz w:val="30"/>
          <w:szCs w:val="30"/>
        </w:rPr>
        <w:t>521.21</w:t>
      </w:r>
      <w:r>
        <w:rPr>
          <w:rFonts w:ascii="仿宋" w:eastAsia="仿宋" w:hAnsi="仿宋" w:cs="仿宋" w:hint="eastAsia"/>
          <w:sz w:val="30"/>
          <w:szCs w:val="30"/>
        </w:rPr>
        <w:lastRenderedPageBreak/>
        <w:t>万元，占收入预算总额的</w:t>
      </w:r>
      <w:r>
        <w:rPr>
          <w:rFonts w:ascii="仿宋" w:eastAsia="仿宋" w:hAnsi="仿宋" w:cs="仿宋" w:hint="eastAsia"/>
          <w:sz w:val="30"/>
          <w:szCs w:val="30"/>
        </w:rPr>
        <w:t>5.99%</w:t>
      </w:r>
      <w:r>
        <w:rPr>
          <w:rFonts w:ascii="仿宋" w:eastAsia="仿宋" w:hAnsi="仿宋" w:cs="仿宋" w:hint="eastAsia"/>
          <w:sz w:val="30"/>
          <w:szCs w:val="30"/>
        </w:rPr>
        <w:t>，</w:t>
      </w:r>
      <w:r>
        <w:rPr>
          <w:rFonts w:ascii="仿宋" w:eastAsia="仿宋" w:hAnsi="仿宋" w:cs="仿宋" w:hint="eastAsia"/>
          <w:sz w:val="30"/>
          <w:szCs w:val="30"/>
        </w:rPr>
        <w:t>较上年增加</w:t>
      </w:r>
      <w:r>
        <w:rPr>
          <w:rFonts w:ascii="仿宋" w:eastAsia="仿宋" w:hAnsi="仿宋" w:cs="仿宋" w:hint="eastAsia"/>
          <w:sz w:val="30"/>
          <w:szCs w:val="30"/>
        </w:rPr>
        <w:t>328.23</w:t>
      </w:r>
      <w:r>
        <w:rPr>
          <w:rFonts w:ascii="仿宋" w:eastAsia="仿宋" w:hAnsi="仿宋" w:cs="仿宋" w:hint="eastAsia"/>
          <w:sz w:val="30"/>
          <w:szCs w:val="30"/>
        </w:rPr>
        <w:t>万元，增加</w:t>
      </w:r>
      <w:r>
        <w:rPr>
          <w:rFonts w:ascii="仿宋" w:eastAsia="仿宋" w:hAnsi="仿宋" w:cs="仿宋" w:hint="eastAsia"/>
          <w:sz w:val="30"/>
          <w:szCs w:val="30"/>
        </w:rPr>
        <w:t>170.08%</w:t>
      </w:r>
      <w:r>
        <w:rPr>
          <w:rFonts w:ascii="仿宋" w:eastAsia="仿宋" w:hAnsi="仿宋" w:cs="仿宋" w:hint="eastAsia"/>
          <w:sz w:val="30"/>
          <w:szCs w:val="30"/>
        </w:rPr>
        <w:t>，主要原因：根据财政安排，本年项目资金收入来源部分为其他资金。</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（二）支出预算情况</w:t>
      </w:r>
    </w:p>
    <w:p w:rsidR="00787D32" w:rsidRDefault="00DB1E3D">
      <w:pPr>
        <w:spacing w:line="560" w:lineRule="exact"/>
        <w:ind w:firstLineChars="200" w:firstLine="640"/>
        <w:rPr>
          <w:rFonts w:ascii="仿宋" w:eastAsia="仿宋" w:hAnsi="仿宋" w:cs="仿宋"/>
          <w:b/>
          <w:bCs/>
          <w:sz w:val="32"/>
          <w:szCs w:val="32"/>
        </w:rPr>
      </w:pPr>
      <w:r>
        <w:rPr>
          <w:rFonts w:ascii="仿宋" w:eastAsia="仿宋" w:hAnsi="仿宋" w:cs="仿宋" w:hint="eastAsia"/>
          <w:sz w:val="32"/>
          <w:szCs w:val="32"/>
        </w:rPr>
        <w:t>2023</w:t>
      </w:r>
      <w:r>
        <w:rPr>
          <w:rFonts w:ascii="仿宋" w:eastAsia="仿宋" w:hAnsi="仿宋" w:cs="仿宋" w:hint="eastAsia"/>
          <w:sz w:val="32"/>
          <w:szCs w:val="32"/>
        </w:rPr>
        <w:t>年兴国县市场监督管理局支出预算总额为</w:t>
      </w:r>
      <w:r>
        <w:rPr>
          <w:rFonts w:ascii="仿宋" w:eastAsia="仿宋" w:hAnsi="仿宋" w:cs="仿宋" w:hint="eastAsia"/>
          <w:sz w:val="32"/>
          <w:szCs w:val="32"/>
        </w:rPr>
        <w:t>3203.13</w:t>
      </w:r>
      <w:r>
        <w:rPr>
          <w:rFonts w:ascii="仿宋" w:eastAsia="仿宋" w:hAnsi="仿宋" w:cs="仿宋" w:hint="eastAsia"/>
          <w:sz w:val="30"/>
          <w:szCs w:val="30"/>
        </w:rPr>
        <w:t>万</w:t>
      </w:r>
      <w:r>
        <w:rPr>
          <w:rFonts w:ascii="仿宋" w:eastAsia="仿宋" w:hAnsi="仿宋" w:cs="仿宋" w:hint="eastAsia"/>
          <w:sz w:val="30"/>
          <w:szCs w:val="30"/>
        </w:rPr>
        <w:t>元，</w:t>
      </w:r>
      <w:r>
        <w:rPr>
          <w:rFonts w:ascii="仿宋" w:eastAsia="仿宋" w:hAnsi="仿宋" w:cs="仿宋" w:hint="eastAsia"/>
          <w:sz w:val="32"/>
          <w:szCs w:val="32"/>
        </w:rPr>
        <w:t>较上年预算安排减</w:t>
      </w:r>
      <w:r>
        <w:rPr>
          <w:rFonts w:ascii="仿宋" w:eastAsia="仿宋" w:hAnsi="仿宋" w:cs="仿宋" w:hint="eastAsia"/>
          <w:sz w:val="32"/>
          <w:szCs w:val="32"/>
        </w:rPr>
        <w:t>少</w:t>
      </w:r>
      <w:r>
        <w:rPr>
          <w:rFonts w:ascii="仿宋" w:eastAsia="仿宋" w:hAnsi="仿宋" w:cs="仿宋" w:hint="eastAsia"/>
          <w:sz w:val="32"/>
          <w:szCs w:val="32"/>
        </w:rPr>
        <w:t>19.39</w:t>
      </w:r>
      <w:r>
        <w:rPr>
          <w:rFonts w:ascii="仿宋" w:eastAsia="仿宋" w:hAnsi="仿宋" w:cs="仿宋" w:hint="eastAsia"/>
          <w:sz w:val="32"/>
          <w:szCs w:val="32"/>
        </w:rPr>
        <w:t>万元，</w:t>
      </w:r>
      <w:r>
        <w:rPr>
          <w:rFonts w:ascii="仿宋" w:eastAsia="仿宋" w:hAnsi="仿宋" w:cs="仿宋" w:hint="eastAsia"/>
          <w:sz w:val="32"/>
          <w:szCs w:val="32"/>
        </w:rPr>
        <w:t>减</w:t>
      </w:r>
      <w:r>
        <w:rPr>
          <w:rFonts w:ascii="仿宋" w:eastAsia="仿宋" w:hAnsi="仿宋" w:cs="仿宋" w:hint="eastAsia"/>
          <w:sz w:val="32"/>
          <w:szCs w:val="32"/>
        </w:rPr>
        <w:t>少</w:t>
      </w:r>
      <w:r>
        <w:rPr>
          <w:rFonts w:ascii="仿宋" w:eastAsia="仿宋" w:hAnsi="仿宋" w:cs="仿宋" w:hint="eastAsia"/>
          <w:sz w:val="32"/>
          <w:szCs w:val="32"/>
        </w:rPr>
        <w:t>0.6%</w:t>
      </w:r>
      <w:r>
        <w:rPr>
          <w:rFonts w:ascii="仿宋" w:eastAsia="仿宋" w:hAnsi="仿宋" w:cs="仿宋" w:hint="eastAsia"/>
          <w:sz w:val="32"/>
          <w:szCs w:val="32"/>
        </w:rPr>
        <w:t>。</w:t>
      </w:r>
      <w:r>
        <w:rPr>
          <w:rFonts w:ascii="仿宋" w:eastAsia="仿宋" w:hAnsi="仿宋" w:cs="仿宋" w:hint="eastAsia"/>
          <w:sz w:val="32"/>
          <w:szCs w:val="32"/>
        </w:rPr>
        <w:t>增减变化</w:t>
      </w:r>
      <w:r>
        <w:rPr>
          <w:rFonts w:ascii="仿宋" w:eastAsia="仿宋" w:hAnsi="仿宋" w:cs="仿宋" w:hint="eastAsia"/>
          <w:sz w:val="32"/>
          <w:szCs w:val="32"/>
        </w:rPr>
        <w:t>主要原因是：</w:t>
      </w:r>
      <w:r>
        <w:rPr>
          <w:rFonts w:ascii="仿宋" w:eastAsia="仿宋" w:hAnsi="仿宋" w:cs="仿宋" w:hint="eastAsia"/>
          <w:sz w:val="32"/>
          <w:szCs w:val="32"/>
        </w:rPr>
        <w:t>一是根据我部门工作实际将项目资金进行整合，较上年项目支出有所减少；二是因在职人员调出及人员退休，所需人员经费相对应的减少。具体为：</w:t>
      </w:r>
    </w:p>
    <w:p w:rsidR="00787D32" w:rsidRDefault="00DB1E3D">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按支出项目类别及经济分类科目划分</w:t>
      </w:r>
      <w:r>
        <w:rPr>
          <w:rFonts w:ascii="仿宋" w:eastAsia="仿宋" w:hAnsi="仿宋" w:cs="仿宋" w:hint="eastAsia"/>
          <w:sz w:val="32"/>
          <w:szCs w:val="32"/>
        </w:rPr>
        <w:t>：基本支出</w:t>
      </w:r>
      <w:r>
        <w:rPr>
          <w:rFonts w:ascii="仿宋" w:eastAsia="仿宋" w:hAnsi="仿宋" w:cs="仿宋" w:hint="eastAsia"/>
          <w:sz w:val="32"/>
          <w:szCs w:val="32"/>
        </w:rPr>
        <w:t>2446.37</w:t>
      </w:r>
      <w:r>
        <w:rPr>
          <w:rFonts w:ascii="仿宋" w:eastAsia="仿宋" w:hAnsi="仿宋" w:cs="仿宋" w:hint="eastAsia"/>
          <w:sz w:val="32"/>
          <w:szCs w:val="32"/>
        </w:rPr>
        <w:t>万元，占支出预算总额的</w:t>
      </w:r>
      <w:r>
        <w:rPr>
          <w:rFonts w:ascii="仿宋" w:eastAsia="仿宋" w:hAnsi="仿宋" w:cs="仿宋" w:hint="eastAsia"/>
          <w:sz w:val="32"/>
          <w:szCs w:val="32"/>
        </w:rPr>
        <w:t>76.37%</w:t>
      </w:r>
      <w:r>
        <w:rPr>
          <w:rFonts w:ascii="仿宋" w:eastAsia="仿宋" w:hAnsi="仿宋" w:cs="仿宋" w:hint="eastAsia"/>
          <w:sz w:val="32"/>
          <w:szCs w:val="32"/>
        </w:rPr>
        <w:t>，</w:t>
      </w:r>
      <w:r>
        <w:rPr>
          <w:rFonts w:ascii="仿宋" w:eastAsia="仿宋" w:hAnsi="仿宋" w:cs="仿宋" w:hint="eastAsia"/>
          <w:sz w:val="32"/>
          <w:szCs w:val="32"/>
        </w:rPr>
        <w:t>较上年预算安排增</w:t>
      </w:r>
      <w:r>
        <w:rPr>
          <w:rFonts w:ascii="仿宋" w:eastAsia="仿宋" w:hAnsi="仿宋" w:cs="仿宋" w:hint="eastAsia"/>
          <w:sz w:val="32"/>
          <w:szCs w:val="32"/>
        </w:rPr>
        <w:t>加</w:t>
      </w:r>
      <w:r>
        <w:rPr>
          <w:rFonts w:ascii="仿宋" w:eastAsia="仿宋" w:hAnsi="仿宋" w:cs="仿宋" w:hint="eastAsia"/>
          <w:sz w:val="32"/>
          <w:szCs w:val="32"/>
        </w:rPr>
        <w:t>0.5</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0.02%</w:t>
      </w:r>
      <w:r>
        <w:rPr>
          <w:rFonts w:ascii="仿宋" w:eastAsia="仿宋" w:hAnsi="仿宋" w:cs="仿宋" w:hint="eastAsia"/>
          <w:sz w:val="32"/>
          <w:szCs w:val="32"/>
        </w:rPr>
        <w:t>，</w:t>
      </w:r>
      <w:r>
        <w:rPr>
          <w:rFonts w:ascii="仿宋" w:eastAsia="仿宋" w:hAnsi="仿宋" w:cs="仿宋" w:hint="eastAsia"/>
          <w:sz w:val="30"/>
          <w:szCs w:val="30"/>
        </w:rPr>
        <w:t>其中：</w:t>
      </w:r>
      <w:r>
        <w:rPr>
          <w:rFonts w:ascii="仿宋" w:eastAsia="仿宋" w:hAnsi="仿宋" w:cs="仿宋" w:hint="eastAsia"/>
          <w:sz w:val="32"/>
          <w:szCs w:val="32"/>
        </w:rPr>
        <w:t>工资福利支出</w:t>
      </w:r>
      <w:r>
        <w:rPr>
          <w:rFonts w:ascii="仿宋" w:eastAsia="仿宋" w:hAnsi="仿宋" w:cs="仿宋" w:hint="eastAsia"/>
          <w:sz w:val="32"/>
          <w:szCs w:val="32"/>
        </w:rPr>
        <w:t>2211.29</w:t>
      </w:r>
      <w:r>
        <w:rPr>
          <w:rFonts w:ascii="仿宋" w:eastAsia="仿宋" w:hAnsi="仿宋" w:cs="仿宋" w:hint="eastAsia"/>
          <w:sz w:val="32"/>
          <w:szCs w:val="32"/>
        </w:rPr>
        <w:t>万元，商品和服务支出</w:t>
      </w:r>
      <w:r>
        <w:rPr>
          <w:rFonts w:ascii="仿宋" w:eastAsia="仿宋" w:hAnsi="仿宋" w:cs="仿宋" w:hint="eastAsia"/>
          <w:sz w:val="32"/>
          <w:szCs w:val="32"/>
        </w:rPr>
        <w:t>200.27</w:t>
      </w:r>
      <w:r>
        <w:rPr>
          <w:rFonts w:ascii="仿宋" w:eastAsia="仿宋" w:hAnsi="仿宋" w:cs="仿宋" w:hint="eastAsia"/>
          <w:sz w:val="32"/>
          <w:szCs w:val="32"/>
        </w:rPr>
        <w:t>万元，对个人和家庭的补助</w:t>
      </w:r>
      <w:r>
        <w:rPr>
          <w:rFonts w:ascii="仿宋" w:eastAsia="仿宋" w:hAnsi="仿宋" w:cs="仿宋" w:hint="eastAsia"/>
          <w:sz w:val="32"/>
          <w:szCs w:val="32"/>
        </w:rPr>
        <w:t>34.82</w:t>
      </w:r>
      <w:r>
        <w:rPr>
          <w:rFonts w:ascii="仿宋" w:eastAsia="仿宋" w:hAnsi="仿宋" w:cs="仿宋" w:hint="eastAsia"/>
          <w:sz w:val="32"/>
          <w:szCs w:val="32"/>
        </w:rPr>
        <w:t>万元；项目支出</w:t>
      </w:r>
      <w:r>
        <w:rPr>
          <w:rFonts w:ascii="仿宋" w:eastAsia="仿宋" w:hAnsi="仿宋" w:cs="仿宋" w:hint="eastAsia"/>
          <w:sz w:val="32"/>
          <w:szCs w:val="32"/>
        </w:rPr>
        <w:t>756.76</w:t>
      </w:r>
      <w:r>
        <w:rPr>
          <w:rFonts w:ascii="仿宋" w:eastAsia="仿宋" w:hAnsi="仿宋" w:cs="仿宋" w:hint="eastAsia"/>
          <w:sz w:val="32"/>
          <w:szCs w:val="32"/>
        </w:rPr>
        <w:t>万元，占支出预算总额的</w:t>
      </w:r>
      <w:r>
        <w:rPr>
          <w:rFonts w:ascii="仿宋" w:eastAsia="仿宋" w:hAnsi="仿宋" w:cs="仿宋" w:hint="eastAsia"/>
          <w:sz w:val="32"/>
          <w:szCs w:val="32"/>
        </w:rPr>
        <w:t>23.63%</w:t>
      </w:r>
      <w:r>
        <w:rPr>
          <w:rFonts w:ascii="仿宋" w:eastAsia="仿宋" w:hAnsi="仿宋" w:cs="仿宋" w:hint="eastAsia"/>
          <w:sz w:val="32"/>
          <w:szCs w:val="32"/>
        </w:rPr>
        <w:t>，</w:t>
      </w:r>
      <w:r>
        <w:rPr>
          <w:rFonts w:ascii="仿宋" w:eastAsia="仿宋" w:hAnsi="仿宋" w:cs="仿宋" w:hint="eastAsia"/>
          <w:sz w:val="32"/>
          <w:szCs w:val="32"/>
        </w:rPr>
        <w:t>较上年预算安排减</w:t>
      </w:r>
      <w:r>
        <w:rPr>
          <w:rFonts w:ascii="仿宋" w:eastAsia="仿宋" w:hAnsi="仿宋" w:cs="仿宋" w:hint="eastAsia"/>
          <w:sz w:val="32"/>
          <w:szCs w:val="32"/>
        </w:rPr>
        <w:t>少</w:t>
      </w:r>
      <w:r>
        <w:rPr>
          <w:rFonts w:ascii="仿宋" w:eastAsia="仿宋" w:hAnsi="仿宋" w:cs="仿宋" w:hint="eastAsia"/>
          <w:sz w:val="32"/>
          <w:szCs w:val="32"/>
        </w:rPr>
        <w:t>19.89</w:t>
      </w:r>
      <w:r>
        <w:rPr>
          <w:rFonts w:ascii="仿宋" w:eastAsia="仿宋" w:hAnsi="仿宋" w:cs="仿宋" w:hint="eastAsia"/>
          <w:sz w:val="32"/>
          <w:szCs w:val="32"/>
        </w:rPr>
        <w:t>万元，</w:t>
      </w:r>
      <w:r>
        <w:rPr>
          <w:rFonts w:ascii="仿宋" w:eastAsia="仿宋" w:hAnsi="仿宋" w:cs="仿宋" w:hint="eastAsia"/>
          <w:sz w:val="32"/>
          <w:szCs w:val="32"/>
        </w:rPr>
        <w:t>减少</w:t>
      </w:r>
      <w:r>
        <w:rPr>
          <w:rFonts w:ascii="仿宋" w:eastAsia="仿宋" w:hAnsi="仿宋" w:cs="仿宋" w:hint="eastAsia"/>
          <w:sz w:val="32"/>
          <w:szCs w:val="32"/>
        </w:rPr>
        <w:t>2.56%</w:t>
      </w:r>
      <w:r>
        <w:rPr>
          <w:rFonts w:ascii="仿宋" w:eastAsia="仿宋" w:hAnsi="仿宋" w:cs="仿宋" w:hint="eastAsia"/>
          <w:sz w:val="32"/>
          <w:szCs w:val="32"/>
        </w:rPr>
        <w:t>，</w:t>
      </w:r>
      <w:r>
        <w:rPr>
          <w:rFonts w:ascii="仿宋" w:eastAsia="仿宋" w:hAnsi="仿宋" w:cs="仿宋" w:hint="eastAsia"/>
          <w:sz w:val="30"/>
          <w:szCs w:val="30"/>
        </w:rPr>
        <w:t>其中：</w:t>
      </w:r>
      <w:r>
        <w:rPr>
          <w:rFonts w:ascii="仿宋" w:eastAsia="仿宋" w:hAnsi="仿宋" w:cs="仿宋" w:hint="eastAsia"/>
          <w:sz w:val="30"/>
          <w:szCs w:val="30"/>
        </w:rPr>
        <w:t>其他运转类</w:t>
      </w:r>
      <w:r>
        <w:rPr>
          <w:rFonts w:ascii="仿宋" w:eastAsia="仿宋" w:hAnsi="仿宋" w:cs="仿宋" w:hint="eastAsia"/>
          <w:sz w:val="30"/>
          <w:szCs w:val="30"/>
        </w:rPr>
        <w:t>613.76</w:t>
      </w:r>
      <w:r>
        <w:rPr>
          <w:rFonts w:ascii="仿宋" w:eastAsia="仿宋" w:hAnsi="仿宋" w:cs="仿宋" w:hint="eastAsia"/>
          <w:sz w:val="30"/>
          <w:szCs w:val="30"/>
        </w:rPr>
        <w:t>万元，含商品和服务支出</w:t>
      </w:r>
      <w:r>
        <w:rPr>
          <w:rFonts w:ascii="仿宋" w:eastAsia="仿宋" w:hAnsi="仿宋" w:cs="仿宋" w:hint="eastAsia"/>
          <w:sz w:val="30"/>
          <w:szCs w:val="30"/>
        </w:rPr>
        <w:t>568.76</w:t>
      </w:r>
      <w:r>
        <w:rPr>
          <w:rFonts w:ascii="仿宋" w:eastAsia="仿宋" w:hAnsi="仿宋" w:cs="仿宋" w:hint="eastAsia"/>
          <w:sz w:val="30"/>
          <w:szCs w:val="30"/>
        </w:rPr>
        <w:t>万元、对个人和家庭的补助</w:t>
      </w:r>
      <w:r>
        <w:rPr>
          <w:rFonts w:ascii="仿宋" w:eastAsia="仿宋" w:hAnsi="仿宋" w:cs="仿宋" w:hint="eastAsia"/>
          <w:sz w:val="30"/>
          <w:szCs w:val="30"/>
        </w:rPr>
        <w:t>5</w:t>
      </w:r>
      <w:r>
        <w:rPr>
          <w:rFonts w:ascii="仿宋" w:eastAsia="仿宋" w:hAnsi="仿宋" w:cs="仿宋" w:hint="eastAsia"/>
          <w:sz w:val="30"/>
          <w:szCs w:val="30"/>
        </w:rPr>
        <w:t>万元、资本性支出</w:t>
      </w:r>
      <w:r>
        <w:rPr>
          <w:rFonts w:ascii="仿宋" w:eastAsia="仿宋" w:hAnsi="仿宋" w:cs="仿宋" w:hint="eastAsia"/>
          <w:sz w:val="30"/>
          <w:szCs w:val="30"/>
        </w:rPr>
        <w:t>40</w:t>
      </w:r>
      <w:r>
        <w:rPr>
          <w:rFonts w:ascii="仿宋" w:eastAsia="仿宋" w:hAnsi="仿宋" w:cs="仿宋" w:hint="eastAsia"/>
          <w:sz w:val="30"/>
          <w:szCs w:val="30"/>
        </w:rPr>
        <w:t>万元；特定目标类</w:t>
      </w:r>
      <w:r>
        <w:rPr>
          <w:rFonts w:ascii="仿宋" w:eastAsia="仿宋" w:hAnsi="仿宋" w:cs="仿宋" w:hint="eastAsia"/>
          <w:sz w:val="30"/>
          <w:szCs w:val="30"/>
        </w:rPr>
        <w:t>143</w:t>
      </w:r>
      <w:r>
        <w:rPr>
          <w:rFonts w:ascii="仿宋" w:eastAsia="仿宋" w:hAnsi="仿宋" w:cs="仿宋" w:hint="eastAsia"/>
          <w:sz w:val="30"/>
          <w:szCs w:val="30"/>
        </w:rPr>
        <w:t>万元，含商品和服务支出</w:t>
      </w:r>
      <w:r>
        <w:rPr>
          <w:rFonts w:ascii="仿宋" w:eastAsia="仿宋" w:hAnsi="仿宋" w:cs="仿宋" w:hint="eastAsia"/>
          <w:sz w:val="30"/>
          <w:szCs w:val="30"/>
        </w:rPr>
        <w:t>143</w:t>
      </w:r>
      <w:r>
        <w:rPr>
          <w:rFonts w:ascii="仿宋" w:eastAsia="仿宋" w:hAnsi="仿宋" w:cs="仿宋" w:hint="eastAsia"/>
          <w:sz w:val="30"/>
          <w:szCs w:val="30"/>
        </w:rPr>
        <w:t>万元。</w:t>
      </w:r>
    </w:p>
    <w:p w:rsidR="00787D32" w:rsidRDefault="00DB1E3D">
      <w:pPr>
        <w:spacing w:line="560" w:lineRule="exact"/>
        <w:ind w:firstLineChars="200" w:firstLine="600"/>
      </w:pPr>
      <w:r>
        <w:rPr>
          <w:rFonts w:ascii="仿宋" w:eastAsia="仿宋" w:hAnsi="仿宋" w:cs="仿宋" w:hint="eastAsia"/>
          <w:sz w:val="30"/>
          <w:szCs w:val="30"/>
        </w:rPr>
        <w:t>按支出功能分类科目划分：</w:t>
      </w:r>
      <w:r>
        <w:rPr>
          <w:rFonts w:ascii="仿宋" w:eastAsia="仿宋" w:hAnsi="仿宋" w:cs="仿宋" w:hint="eastAsia"/>
          <w:sz w:val="32"/>
          <w:szCs w:val="32"/>
        </w:rPr>
        <w:t>一般公共服务支出</w:t>
      </w:r>
      <w:r>
        <w:rPr>
          <w:rFonts w:ascii="仿宋" w:eastAsia="仿宋" w:hAnsi="仿宋" w:cs="仿宋" w:hint="eastAsia"/>
          <w:sz w:val="32"/>
          <w:szCs w:val="32"/>
        </w:rPr>
        <w:t>2517.4</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2"/>
          <w:szCs w:val="32"/>
        </w:rPr>
        <w:t>占支出预算总额的</w:t>
      </w:r>
      <w:r>
        <w:rPr>
          <w:rFonts w:ascii="仿宋" w:eastAsia="仿宋" w:hAnsi="仿宋" w:cs="仿宋" w:hint="eastAsia"/>
          <w:sz w:val="32"/>
          <w:szCs w:val="32"/>
        </w:rPr>
        <w:t>78.59%</w:t>
      </w:r>
      <w:r>
        <w:rPr>
          <w:rFonts w:ascii="仿宋" w:eastAsia="仿宋" w:hAnsi="仿宋" w:cs="仿宋" w:hint="eastAsia"/>
          <w:sz w:val="32"/>
          <w:szCs w:val="32"/>
        </w:rPr>
        <w:t>，</w:t>
      </w:r>
      <w:r>
        <w:rPr>
          <w:rFonts w:ascii="仿宋" w:eastAsia="仿宋" w:hAnsi="仿宋" w:cs="仿宋" w:hint="eastAsia"/>
          <w:sz w:val="32"/>
          <w:szCs w:val="32"/>
        </w:rPr>
        <w:t>较上年预算安排</w:t>
      </w:r>
      <w:r>
        <w:rPr>
          <w:rFonts w:ascii="仿宋" w:eastAsia="仿宋" w:hAnsi="仿宋" w:cs="仿宋" w:hint="eastAsia"/>
          <w:sz w:val="32"/>
          <w:szCs w:val="32"/>
        </w:rPr>
        <w:t>增加</w:t>
      </w:r>
      <w:r>
        <w:rPr>
          <w:rFonts w:ascii="仿宋" w:eastAsia="仿宋" w:hAnsi="仿宋" w:cs="仿宋" w:hint="eastAsia"/>
          <w:sz w:val="32"/>
          <w:szCs w:val="32"/>
        </w:rPr>
        <w:t>49.4</w:t>
      </w:r>
      <w:r>
        <w:rPr>
          <w:rFonts w:ascii="仿宋" w:eastAsia="仿宋" w:hAnsi="仿宋" w:cs="仿宋" w:hint="eastAsia"/>
          <w:sz w:val="32"/>
          <w:szCs w:val="32"/>
        </w:rPr>
        <w:t>万元，</w:t>
      </w:r>
      <w:r>
        <w:rPr>
          <w:rFonts w:ascii="仿宋" w:eastAsia="仿宋" w:hAnsi="仿宋" w:cs="仿宋" w:hint="eastAsia"/>
          <w:sz w:val="32"/>
          <w:szCs w:val="32"/>
        </w:rPr>
        <w:t>增加</w:t>
      </w:r>
      <w:r>
        <w:rPr>
          <w:rFonts w:ascii="仿宋" w:eastAsia="仿宋" w:hAnsi="仿宋" w:cs="仿宋" w:hint="eastAsia"/>
          <w:sz w:val="32"/>
          <w:szCs w:val="32"/>
        </w:rPr>
        <w:t>2%</w:t>
      </w:r>
      <w:r>
        <w:rPr>
          <w:rFonts w:ascii="仿宋" w:eastAsia="仿宋" w:hAnsi="仿宋" w:cs="仿宋" w:hint="eastAsia"/>
          <w:sz w:val="32"/>
          <w:szCs w:val="32"/>
        </w:rPr>
        <w:t>，社会保障和就业支出</w:t>
      </w:r>
      <w:r>
        <w:rPr>
          <w:rFonts w:ascii="仿宋" w:eastAsia="仿宋" w:hAnsi="仿宋" w:cs="仿宋" w:hint="eastAsia"/>
          <w:sz w:val="32"/>
          <w:szCs w:val="32"/>
        </w:rPr>
        <w:t>259.98</w:t>
      </w:r>
      <w:r>
        <w:rPr>
          <w:rFonts w:ascii="仿宋" w:eastAsia="仿宋" w:hAnsi="仿宋" w:cs="仿宋" w:hint="eastAsia"/>
          <w:sz w:val="32"/>
          <w:szCs w:val="32"/>
        </w:rPr>
        <w:t>万元，占支出预算总额的</w:t>
      </w:r>
      <w:r>
        <w:rPr>
          <w:rFonts w:ascii="仿宋" w:eastAsia="仿宋" w:hAnsi="仿宋" w:cs="仿宋" w:hint="eastAsia"/>
          <w:sz w:val="32"/>
          <w:szCs w:val="32"/>
        </w:rPr>
        <w:t>8.12%</w:t>
      </w:r>
      <w:r>
        <w:rPr>
          <w:rFonts w:ascii="仿宋" w:eastAsia="仿宋" w:hAnsi="仿宋" w:cs="仿宋" w:hint="eastAsia"/>
          <w:sz w:val="32"/>
          <w:szCs w:val="32"/>
        </w:rPr>
        <w:t>，较上年预算安排增加</w:t>
      </w:r>
      <w:r>
        <w:rPr>
          <w:rFonts w:ascii="仿宋" w:eastAsia="仿宋" w:hAnsi="仿宋" w:cs="仿宋" w:hint="eastAsia"/>
          <w:sz w:val="32"/>
          <w:szCs w:val="32"/>
        </w:rPr>
        <w:t>29.31</w:t>
      </w:r>
      <w:r>
        <w:rPr>
          <w:rFonts w:ascii="仿宋" w:eastAsia="仿宋" w:hAnsi="仿宋" w:cs="仿宋" w:hint="eastAsia"/>
          <w:sz w:val="32"/>
          <w:szCs w:val="32"/>
        </w:rPr>
        <w:t>万元，增加</w:t>
      </w:r>
      <w:r>
        <w:rPr>
          <w:rFonts w:ascii="仿宋" w:eastAsia="仿宋" w:hAnsi="仿宋" w:cs="仿宋" w:hint="eastAsia"/>
          <w:sz w:val="32"/>
          <w:szCs w:val="32"/>
        </w:rPr>
        <w:t>12.71%</w:t>
      </w:r>
      <w:r>
        <w:rPr>
          <w:rFonts w:ascii="仿宋" w:eastAsia="仿宋" w:hAnsi="仿宋" w:cs="仿宋" w:hint="eastAsia"/>
          <w:sz w:val="32"/>
          <w:szCs w:val="32"/>
        </w:rPr>
        <w:t>；卫生健康支出</w:t>
      </w:r>
      <w:r>
        <w:rPr>
          <w:rFonts w:ascii="仿宋" w:eastAsia="仿宋" w:hAnsi="仿宋" w:cs="仿宋" w:hint="eastAsia"/>
          <w:sz w:val="32"/>
          <w:szCs w:val="32"/>
        </w:rPr>
        <w:t>238</w:t>
      </w:r>
      <w:r>
        <w:rPr>
          <w:rFonts w:ascii="仿宋" w:eastAsia="仿宋" w:hAnsi="仿宋" w:cs="仿宋" w:hint="eastAsia"/>
          <w:sz w:val="32"/>
          <w:szCs w:val="32"/>
        </w:rPr>
        <w:t>万元，占支出预算总额的</w:t>
      </w:r>
      <w:r>
        <w:rPr>
          <w:rFonts w:ascii="仿宋" w:eastAsia="仿宋" w:hAnsi="仿宋" w:cs="仿宋" w:hint="eastAsia"/>
          <w:sz w:val="32"/>
          <w:szCs w:val="32"/>
        </w:rPr>
        <w:t>7.43%</w:t>
      </w:r>
      <w:r>
        <w:rPr>
          <w:rFonts w:ascii="仿宋" w:eastAsia="仿宋" w:hAnsi="仿宋" w:cs="仿宋" w:hint="eastAsia"/>
          <w:sz w:val="32"/>
          <w:szCs w:val="32"/>
        </w:rPr>
        <w:t>，较上年预算安排增加</w:t>
      </w:r>
      <w:r>
        <w:rPr>
          <w:rFonts w:ascii="仿宋" w:eastAsia="仿宋" w:hAnsi="仿宋" w:cs="仿宋" w:hint="eastAsia"/>
          <w:sz w:val="32"/>
          <w:szCs w:val="32"/>
        </w:rPr>
        <w:t>16.19</w:t>
      </w:r>
      <w:r>
        <w:rPr>
          <w:rFonts w:ascii="仿宋" w:eastAsia="仿宋" w:hAnsi="仿宋" w:cs="仿宋" w:hint="eastAsia"/>
          <w:sz w:val="32"/>
          <w:szCs w:val="32"/>
        </w:rPr>
        <w:t>万元，增加</w:t>
      </w:r>
      <w:r>
        <w:rPr>
          <w:rFonts w:ascii="仿宋" w:eastAsia="仿宋" w:hAnsi="仿宋" w:cs="仿宋" w:hint="eastAsia"/>
          <w:sz w:val="32"/>
          <w:szCs w:val="32"/>
        </w:rPr>
        <w:t>7.3%</w:t>
      </w:r>
      <w:r>
        <w:rPr>
          <w:rFonts w:ascii="仿宋" w:eastAsia="仿宋" w:hAnsi="仿宋" w:cs="仿宋" w:hint="eastAsia"/>
          <w:sz w:val="32"/>
          <w:szCs w:val="32"/>
        </w:rPr>
        <w:t>；住房保</w:t>
      </w:r>
      <w:r>
        <w:rPr>
          <w:rFonts w:ascii="仿宋" w:eastAsia="仿宋" w:hAnsi="仿宋" w:cs="仿宋" w:hint="eastAsia"/>
          <w:sz w:val="32"/>
          <w:szCs w:val="32"/>
        </w:rPr>
        <w:t>障支出</w:t>
      </w:r>
      <w:r>
        <w:rPr>
          <w:rFonts w:ascii="仿宋" w:eastAsia="仿宋" w:hAnsi="仿宋" w:cs="仿宋" w:hint="eastAsia"/>
          <w:sz w:val="32"/>
          <w:szCs w:val="32"/>
        </w:rPr>
        <w:t>187.75</w:t>
      </w:r>
      <w:r>
        <w:rPr>
          <w:rFonts w:ascii="仿宋" w:eastAsia="仿宋" w:hAnsi="仿宋" w:cs="仿宋" w:hint="eastAsia"/>
          <w:sz w:val="32"/>
          <w:szCs w:val="32"/>
        </w:rPr>
        <w:t>万元，占支出预算总额的</w:t>
      </w:r>
      <w:r>
        <w:rPr>
          <w:rFonts w:ascii="仿宋" w:eastAsia="仿宋" w:hAnsi="仿宋" w:cs="仿宋" w:hint="eastAsia"/>
          <w:sz w:val="32"/>
          <w:szCs w:val="32"/>
        </w:rPr>
        <w:t>5.86%</w:t>
      </w:r>
      <w:r>
        <w:rPr>
          <w:rFonts w:ascii="仿宋" w:eastAsia="仿宋" w:hAnsi="仿宋" w:cs="仿宋" w:hint="eastAsia"/>
          <w:sz w:val="32"/>
          <w:szCs w:val="32"/>
        </w:rPr>
        <w:t>，较上年预算安排增加</w:t>
      </w:r>
      <w:r>
        <w:rPr>
          <w:rFonts w:ascii="仿宋" w:eastAsia="仿宋" w:hAnsi="仿宋" w:cs="仿宋" w:hint="eastAsia"/>
          <w:sz w:val="32"/>
          <w:szCs w:val="32"/>
        </w:rPr>
        <w:t>68.68</w:t>
      </w:r>
      <w:r>
        <w:rPr>
          <w:rFonts w:ascii="仿宋" w:eastAsia="仿宋" w:hAnsi="仿宋" w:cs="仿宋" w:hint="eastAsia"/>
          <w:sz w:val="32"/>
          <w:szCs w:val="32"/>
        </w:rPr>
        <w:t>万元，增加</w:t>
      </w:r>
      <w:r>
        <w:rPr>
          <w:rFonts w:ascii="仿宋" w:eastAsia="仿宋" w:hAnsi="仿宋" w:cs="仿宋" w:hint="eastAsia"/>
          <w:sz w:val="32"/>
          <w:szCs w:val="32"/>
        </w:rPr>
        <w:lastRenderedPageBreak/>
        <w:t>57.68%</w:t>
      </w:r>
      <w:r>
        <w:rPr>
          <w:rFonts w:ascii="仿宋" w:eastAsia="仿宋" w:hAnsi="仿宋" w:cs="仿宋" w:hint="eastAsia"/>
          <w:sz w:val="32"/>
          <w:szCs w:val="32"/>
        </w:rPr>
        <w:t>；其他支出</w:t>
      </w:r>
      <w:r>
        <w:rPr>
          <w:rFonts w:ascii="仿宋" w:eastAsia="仿宋" w:hAnsi="仿宋" w:cs="仿宋" w:hint="eastAsia"/>
          <w:sz w:val="32"/>
          <w:szCs w:val="32"/>
        </w:rPr>
        <w:t>0</w:t>
      </w:r>
      <w:r>
        <w:rPr>
          <w:rFonts w:ascii="仿宋" w:eastAsia="仿宋" w:hAnsi="仿宋" w:cs="仿宋" w:hint="eastAsia"/>
          <w:sz w:val="32"/>
          <w:szCs w:val="32"/>
        </w:rPr>
        <w:t>万元，较上年减少</w:t>
      </w:r>
      <w:r>
        <w:rPr>
          <w:rFonts w:ascii="仿宋" w:eastAsia="仿宋" w:hAnsi="仿宋" w:cs="仿宋" w:hint="eastAsia"/>
          <w:sz w:val="32"/>
          <w:szCs w:val="32"/>
        </w:rPr>
        <w:t>182.98</w:t>
      </w:r>
      <w:r>
        <w:rPr>
          <w:rFonts w:ascii="仿宋" w:eastAsia="仿宋" w:hAnsi="仿宋" w:cs="仿宋" w:hint="eastAsia"/>
          <w:sz w:val="32"/>
          <w:szCs w:val="32"/>
        </w:rPr>
        <w:t>万元，减少</w:t>
      </w:r>
      <w:r>
        <w:rPr>
          <w:rFonts w:ascii="仿宋" w:eastAsia="仿宋" w:hAnsi="仿宋" w:cs="仿宋" w:hint="eastAsia"/>
          <w:sz w:val="32"/>
          <w:szCs w:val="32"/>
        </w:rPr>
        <w:t>100%</w:t>
      </w:r>
      <w:r>
        <w:rPr>
          <w:rFonts w:ascii="仿宋" w:eastAsia="仿宋" w:hAnsi="仿宋" w:cs="仿宋" w:hint="eastAsia"/>
          <w:sz w:val="32"/>
          <w:szCs w:val="32"/>
        </w:rPr>
        <w:t>。</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（三）财政拨款支出情况</w:t>
      </w:r>
    </w:p>
    <w:p w:rsidR="00787D32" w:rsidRDefault="00DB1E3D">
      <w:pPr>
        <w:pStyle w:val="a4"/>
        <w:ind w:firstLineChars="200" w:firstLine="640"/>
        <w:rPr>
          <w:rFonts w:ascii="仿宋" w:eastAsia="仿宋" w:hAnsi="仿宋" w:cs="仿宋"/>
          <w:sz w:val="30"/>
          <w:szCs w:val="30"/>
        </w:rPr>
      </w:pPr>
      <w:r>
        <w:rPr>
          <w:rFonts w:ascii="仿宋" w:eastAsia="仿宋" w:hAnsi="仿宋" w:cs="仿宋" w:hint="eastAsia"/>
          <w:lang w:val="en-US"/>
        </w:rPr>
        <w:t>2023</w:t>
      </w:r>
      <w:r>
        <w:rPr>
          <w:rFonts w:ascii="仿宋" w:eastAsia="仿宋" w:hAnsi="仿宋" w:cs="仿宋" w:hint="eastAsia"/>
        </w:rPr>
        <w:t>年</w:t>
      </w:r>
      <w:r>
        <w:rPr>
          <w:rFonts w:ascii="仿宋" w:eastAsia="仿宋" w:hAnsi="仿宋" w:cs="仿宋" w:hint="eastAsia"/>
          <w:sz w:val="30"/>
          <w:szCs w:val="30"/>
        </w:rPr>
        <w:t>本部门</w:t>
      </w:r>
      <w:r>
        <w:rPr>
          <w:rFonts w:ascii="仿宋" w:eastAsia="仿宋" w:hAnsi="仿宋" w:cs="仿宋" w:hint="eastAsia"/>
          <w:sz w:val="30"/>
          <w:szCs w:val="30"/>
        </w:rPr>
        <w:t>财政拨款支出预算</w:t>
      </w:r>
      <w:r>
        <w:rPr>
          <w:rFonts w:ascii="仿宋" w:eastAsia="仿宋" w:hAnsi="仿宋" w:cs="仿宋" w:hint="eastAsia"/>
          <w:lang w:val="en-US"/>
        </w:rPr>
        <w:t>2681.93</w:t>
      </w:r>
      <w:r>
        <w:rPr>
          <w:rFonts w:ascii="仿宋" w:eastAsia="仿宋" w:hAnsi="仿宋" w:cs="仿宋" w:hint="eastAsia"/>
          <w:sz w:val="30"/>
          <w:szCs w:val="30"/>
        </w:rPr>
        <w:t>万元，占</w:t>
      </w:r>
      <w:r>
        <w:rPr>
          <w:rFonts w:ascii="仿宋" w:eastAsia="仿宋" w:hAnsi="仿宋" w:cs="仿宋" w:hint="eastAsia"/>
          <w:sz w:val="30"/>
          <w:szCs w:val="30"/>
        </w:rPr>
        <w:t>本年</w:t>
      </w:r>
      <w:r>
        <w:rPr>
          <w:rFonts w:ascii="仿宋" w:eastAsia="仿宋" w:hAnsi="仿宋" w:cs="仿宋" w:hint="eastAsia"/>
          <w:sz w:val="30"/>
          <w:szCs w:val="30"/>
        </w:rPr>
        <w:t>支出</w:t>
      </w:r>
      <w:r>
        <w:rPr>
          <w:rFonts w:ascii="仿宋" w:eastAsia="仿宋" w:hAnsi="仿宋" w:cs="仿宋" w:hint="eastAsia"/>
          <w:sz w:val="30"/>
          <w:szCs w:val="30"/>
        </w:rPr>
        <w:t>预算额的</w:t>
      </w:r>
      <w:r>
        <w:rPr>
          <w:rFonts w:ascii="仿宋" w:eastAsia="仿宋" w:hAnsi="仿宋" w:cs="仿宋" w:hint="eastAsia"/>
          <w:lang w:val="en-US"/>
        </w:rPr>
        <w:t>83.73</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rPr>
        <w:t>，</w:t>
      </w:r>
      <w:r>
        <w:rPr>
          <w:rFonts w:ascii="仿宋" w:eastAsia="仿宋" w:hAnsi="仿宋" w:cs="仿宋" w:hint="eastAsia"/>
        </w:rPr>
        <w:t>较上年预算安排减</w:t>
      </w:r>
      <w:r>
        <w:rPr>
          <w:rFonts w:ascii="仿宋" w:eastAsia="仿宋" w:hAnsi="仿宋" w:cs="仿宋" w:hint="eastAsia"/>
          <w:lang w:val="en-US"/>
        </w:rPr>
        <w:t>少</w:t>
      </w:r>
      <w:r>
        <w:rPr>
          <w:rFonts w:ascii="仿宋" w:eastAsia="仿宋" w:hAnsi="仿宋" w:cs="仿宋" w:hint="eastAsia"/>
          <w:lang w:val="en-US"/>
        </w:rPr>
        <w:t>295.8</w:t>
      </w:r>
      <w:r>
        <w:rPr>
          <w:rFonts w:ascii="仿宋" w:eastAsia="仿宋" w:hAnsi="仿宋" w:cs="仿宋" w:hint="eastAsia"/>
        </w:rPr>
        <w:t>万元，</w:t>
      </w:r>
      <w:r>
        <w:rPr>
          <w:rFonts w:ascii="仿宋" w:eastAsia="仿宋" w:hAnsi="仿宋" w:cs="仿宋" w:hint="eastAsia"/>
          <w:lang w:val="en-US"/>
        </w:rPr>
        <w:t>减少</w:t>
      </w:r>
      <w:r>
        <w:rPr>
          <w:rFonts w:ascii="仿宋" w:eastAsia="仿宋" w:hAnsi="仿宋" w:cs="仿宋" w:hint="eastAsia"/>
          <w:lang w:val="en-US"/>
        </w:rPr>
        <w:t>9.93%</w:t>
      </w:r>
      <w:r>
        <w:rPr>
          <w:rFonts w:ascii="仿宋" w:eastAsia="仿宋" w:hAnsi="仿宋" w:cs="仿宋" w:hint="eastAsia"/>
        </w:rPr>
        <w:t>。</w:t>
      </w:r>
      <w:r>
        <w:rPr>
          <w:rFonts w:ascii="仿宋" w:eastAsia="仿宋" w:hAnsi="仿宋" w:cs="仿宋" w:hint="eastAsia"/>
        </w:rPr>
        <w:t>增减变化主要原因是：</w:t>
      </w:r>
      <w:r>
        <w:rPr>
          <w:rFonts w:ascii="仿宋" w:eastAsia="仿宋" w:hAnsi="仿宋" w:cs="仿宋" w:hint="eastAsia"/>
          <w:lang w:val="en-US"/>
        </w:rPr>
        <w:t>一是在职人员较上年减少，人员经费及公用经费随之减少；二是项目支出较上年减少，部分项目资金来源为其他资金；三是根据编制要求，职业年金未纳入本年预算。</w:t>
      </w:r>
      <w:r>
        <w:rPr>
          <w:rFonts w:ascii="仿宋" w:eastAsia="仿宋" w:hAnsi="仿宋" w:cs="仿宋" w:hint="eastAsia"/>
          <w:sz w:val="30"/>
          <w:szCs w:val="30"/>
        </w:rPr>
        <w:t>具体为：</w:t>
      </w:r>
    </w:p>
    <w:p w:rsidR="00787D32" w:rsidRDefault="00DB1E3D">
      <w:pPr>
        <w:ind w:firstLineChars="200" w:firstLine="600"/>
        <w:rPr>
          <w:rFonts w:ascii="仿宋" w:eastAsia="仿宋" w:hAnsi="仿宋" w:cs="仿宋"/>
          <w:sz w:val="24"/>
          <w:szCs w:val="24"/>
        </w:rPr>
      </w:pPr>
      <w:r>
        <w:rPr>
          <w:rFonts w:ascii="仿宋" w:eastAsia="仿宋" w:hAnsi="仿宋" w:cs="仿宋" w:hint="eastAsia"/>
          <w:sz w:val="30"/>
          <w:szCs w:val="30"/>
        </w:rPr>
        <w:t>按支出经济分类科目划分：基本支出</w:t>
      </w:r>
      <w:r>
        <w:rPr>
          <w:rFonts w:ascii="仿宋" w:eastAsia="仿宋" w:hAnsi="仿宋" w:cs="仿宋" w:hint="eastAsia"/>
          <w:sz w:val="32"/>
          <w:szCs w:val="32"/>
        </w:rPr>
        <w:t>2100.17</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占财政拨款支出</w:t>
      </w:r>
      <w:r>
        <w:rPr>
          <w:rFonts w:ascii="仿宋" w:eastAsia="仿宋" w:hAnsi="仿宋" w:cs="仿宋" w:hint="eastAsia"/>
          <w:sz w:val="30"/>
          <w:szCs w:val="30"/>
        </w:rPr>
        <w:t>78.31%</w:t>
      </w:r>
      <w:r>
        <w:rPr>
          <w:rFonts w:ascii="仿宋" w:eastAsia="仿宋" w:hAnsi="仿宋" w:cs="仿宋" w:hint="eastAsia"/>
          <w:sz w:val="30"/>
          <w:szCs w:val="30"/>
        </w:rPr>
        <w:t>，</w:t>
      </w:r>
      <w:r>
        <w:rPr>
          <w:rFonts w:ascii="仿宋" w:eastAsia="仿宋" w:hAnsi="仿宋" w:cs="仿宋" w:hint="eastAsia"/>
          <w:sz w:val="30"/>
          <w:szCs w:val="30"/>
        </w:rPr>
        <w:t>其中：</w:t>
      </w:r>
      <w:r>
        <w:rPr>
          <w:rFonts w:ascii="仿宋" w:eastAsia="仿宋" w:hAnsi="仿宋" w:cs="仿宋" w:hint="eastAsia"/>
          <w:sz w:val="30"/>
          <w:szCs w:val="30"/>
        </w:rPr>
        <w:t>工资福利支出</w:t>
      </w:r>
      <w:r>
        <w:rPr>
          <w:rFonts w:ascii="仿宋" w:eastAsia="仿宋" w:hAnsi="仿宋" w:cs="仿宋" w:hint="eastAsia"/>
          <w:sz w:val="30"/>
          <w:szCs w:val="30"/>
        </w:rPr>
        <w:t>1865.08</w:t>
      </w:r>
      <w:r>
        <w:rPr>
          <w:rFonts w:ascii="仿宋" w:eastAsia="仿宋" w:hAnsi="仿宋" w:cs="仿宋" w:hint="eastAsia"/>
          <w:sz w:val="30"/>
          <w:szCs w:val="30"/>
        </w:rPr>
        <w:t>万元，商品和服务支出</w:t>
      </w:r>
      <w:r>
        <w:rPr>
          <w:rFonts w:ascii="仿宋" w:eastAsia="仿宋" w:hAnsi="仿宋" w:cs="仿宋" w:hint="eastAsia"/>
          <w:sz w:val="30"/>
          <w:szCs w:val="30"/>
        </w:rPr>
        <w:t>200.27</w:t>
      </w:r>
      <w:r>
        <w:rPr>
          <w:rFonts w:ascii="仿宋" w:eastAsia="仿宋" w:hAnsi="仿宋" w:cs="仿宋" w:hint="eastAsia"/>
          <w:sz w:val="30"/>
          <w:szCs w:val="30"/>
        </w:rPr>
        <w:t>万元，对个人和家庭的补助</w:t>
      </w:r>
      <w:r>
        <w:rPr>
          <w:rFonts w:ascii="仿宋" w:eastAsia="仿宋" w:hAnsi="仿宋" w:cs="仿宋" w:hint="eastAsia"/>
          <w:sz w:val="30"/>
          <w:szCs w:val="30"/>
        </w:rPr>
        <w:t>34.82</w:t>
      </w:r>
      <w:r>
        <w:rPr>
          <w:rFonts w:ascii="仿宋" w:eastAsia="仿宋" w:hAnsi="仿宋" w:cs="仿宋" w:hint="eastAsia"/>
          <w:sz w:val="30"/>
          <w:szCs w:val="30"/>
        </w:rPr>
        <w:t>万元</w:t>
      </w:r>
      <w:r>
        <w:rPr>
          <w:rFonts w:ascii="仿宋" w:eastAsia="仿宋" w:hAnsi="仿宋" w:cs="仿宋" w:hint="eastAsia"/>
          <w:sz w:val="30"/>
          <w:szCs w:val="30"/>
        </w:rPr>
        <w:t>；项目支出</w:t>
      </w:r>
      <w:r>
        <w:rPr>
          <w:rFonts w:ascii="仿宋" w:eastAsia="仿宋" w:hAnsi="仿宋" w:cs="仿宋" w:hint="eastAsia"/>
          <w:sz w:val="32"/>
          <w:szCs w:val="32"/>
        </w:rPr>
        <w:t>581.76</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占财政拨款支出的</w:t>
      </w:r>
      <w:r>
        <w:rPr>
          <w:rFonts w:ascii="仿宋" w:eastAsia="仿宋" w:hAnsi="仿宋" w:cs="仿宋" w:hint="eastAsia"/>
          <w:sz w:val="30"/>
          <w:szCs w:val="30"/>
        </w:rPr>
        <w:t>21.69%</w:t>
      </w:r>
      <w:r>
        <w:rPr>
          <w:rFonts w:ascii="仿宋" w:eastAsia="仿宋" w:hAnsi="仿宋" w:cs="仿宋" w:hint="eastAsia"/>
          <w:sz w:val="32"/>
          <w:szCs w:val="32"/>
        </w:rPr>
        <w:t>，</w:t>
      </w:r>
      <w:r>
        <w:rPr>
          <w:rFonts w:ascii="仿宋" w:eastAsia="仿宋" w:hAnsi="仿宋" w:cs="仿宋" w:hint="eastAsia"/>
          <w:sz w:val="30"/>
          <w:szCs w:val="30"/>
        </w:rPr>
        <w:t>其中：</w:t>
      </w:r>
      <w:r>
        <w:rPr>
          <w:rFonts w:ascii="仿宋" w:eastAsia="仿宋" w:hAnsi="仿宋" w:cs="仿宋" w:hint="eastAsia"/>
          <w:sz w:val="30"/>
          <w:szCs w:val="30"/>
        </w:rPr>
        <w:t>商品和服务支出</w:t>
      </w:r>
      <w:r>
        <w:rPr>
          <w:rFonts w:ascii="仿宋" w:eastAsia="仿宋" w:hAnsi="仿宋" w:cs="仿宋" w:hint="eastAsia"/>
          <w:sz w:val="30"/>
          <w:szCs w:val="30"/>
        </w:rPr>
        <w:t>536.76</w:t>
      </w:r>
      <w:r>
        <w:rPr>
          <w:rFonts w:ascii="仿宋" w:eastAsia="仿宋" w:hAnsi="仿宋" w:cs="仿宋" w:hint="eastAsia"/>
          <w:sz w:val="30"/>
          <w:szCs w:val="30"/>
        </w:rPr>
        <w:t>万元，对个人和家庭的补助</w:t>
      </w:r>
      <w:r>
        <w:rPr>
          <w:rFonts w:ascii="仿宋" w:eastAsia="仿宋" w:hAnsi="仿宋" w:cs="仿宋" w:hint="eastAsia"/>
          <w:sz w:val="30"/>
          <w:szCs w:val="30"/>
        </w:rPr>
        <w:t>5</w:t>
      </w:r>
      <w:r>
        <w:rPr>
          <w:rFonts w:ascii="仿宋" w:eastAsia="仿宋" w:hAnsi="仿宋" w:cs="仿宋" w:hint="eastAsia"/>
          <w:sz w:val="30"/>
          <w:szCs w:val="30"/>
        </w:rPr>
        <w:t>万元</w:t>
      </w:r>
      <w:r>
        <w:rPr>
          <w:rFonts w:ascii="仿宋" w:eastAsia="仿宋" w:hAnsi="仿宋" w:cs="仿宋" w:hint="eastAsia"/>
          <w:sz w:val="30"/>
          <w:szCs w:val="30"/>
        </w:rPr>
        <w:t>。</w:t>
      </w:r>
    </w:p>
    <w:p w:rsidR="00787D32" w:rsidRDefault="00DB1E3D">
      <w:pPr>
        <w:spacing w:line="560" w:lineRule="exact"/>
        <w:ind w:firstLineChars="200" w:firstLine="600"/>
        <w:rPr>
          <w:rFonts w:ascii="仿宋" w:eastAsia="仿宋" w:hAnsi="仿宋" w:cs="仿宋"/>
          <w:sz w:val="24"/>
          <w:szCs w:val="24"/>
        </w:rPr>
      </w:pPr>
      <w:r>
        <w:rPr>
          <w:rFonts w:ascii="仿宋" w:eastAsia="仿宋" w:hAnsi="仿宋" w:cs="仿宋" w:hint="eastAsia"/>
          <w:sz w:val="30"/>
          <w:szCs w:val="30"/>
        </w:rPr>
        <w:t>按支出功能分类科目划分：</w:t>
      </w:r>
      <w:r>
        <w:rPr>
          <w:rFonts w:ascii="仿宋" w:eastAsia="仿宋" w:hAnsi="仿宋" w:cs="仿宋" w:hint="eastAsia"/>
          <w:sz w:val="32"/>
          <w:szCs w:val="32"/>
        </w:rPr>
        <w:t>一般公共服务支出</w:t>
      </w:r>
      <w:r>
        <w:rPr>
          <w:rFonts w:ascii="仿宋" w:eastAsia="仿宋" w:hAnsi="仿宋" w:cs="仿宋" w:hint="eastAsia"/>
          <w:sz w:val="32"/>
          <w:szCs w:val="32"/>
        </w:rPr>
        <w:t>1996.2</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占财政拨款支出的</w:t>
      </w:r>
      <w:r>
        <w:rPr>
          <w:rFonts w:ascii="仿宋" w:eastAsia="仿宋" w:hAnsi="仿宋" w:cs="仿宋" w:hint="eastAsia"/>
          <w:sz w:val="30"/>
          <w:szCs w:val="30"/>
        </w:rPr>
        <w:t>74.43%</w:t>
      </w:r>
      <w:r>
        <w:rPr>
          <w:rFonts w:ascii="仿宋" w:eastAsia="仿宋" w:hAnsi="仿宋" w:cs="仿宋" w:hint="eastAsia"/>
          <w:sz w:val="30"/>
          <w:szCs w:val="30"/>
        </w:rPr>
        <w:t>；</w:t>
      </w:r>
      <w:r>
        <w:rPr>
          <w:rFonts w:ascii="仿宋" w:eastAsia="仿宋" w:hAnsi="仿宋" w:cs="仿宋" w:hint="eastAsia"/>
          <w:sz w:val="32"/>
          <w:szCs w:val="32"/>
        </w:rPr>
        <w:t>社会和保障就业支出</w:t>
      </w:r>
      <w:r>
        <w:rPr>
          <w:rFonts w:ascii="仿宋" w:eastAsia="仿宋" w:hAnsi="仿宋" w:cs="仿宋" w:hint="eastAsia"/>
          <w:sz w:val="32"/>
          <w:szCs w:val="32"/>
        </w:rPr>
        <w:t>259.98</w:t>
      </w:r>
      <w:r>
        <w:rPr>
          <w:rFonts w:ascii="仿宋" w:eastAsia="仿宋" w:hAnsi="仿宋" w:cs="仿宋" w:hint="eastAsia"/>
          <w:sz w:val="32"/>
          <w:szCs w:val="32"/>
        </w:rPr>
        <w:t>万元，</w:t>
      </w:r>
      <w:r>
        <w:rPr>
          <w:rFonts w:ascii="仿宋" w:eastAsia="仿宋" w:hAnsi="仿宋" w:cs="仿宋" w:hint="eastAsia"/>
          <w:sz w:val="30"/>
          <w:szCs w:val="30"/>
        </w:rPr>
        <w:t>占财政拨款支出的</w:t>
      </w:r>
      <w:r>
        <w:rPr>
          <w:rFonts w:ascii="仿宋" w:eastAsia="仿宋" w:hAnsi="仿宋" w:cs="仿宋" w:hint="eastAsia"/>
          <w:sz w:val="30"/>
          <w:szCs w:val="30"/>
        </w:rPr>
        <w:t>9.69%</w:t>
      </w:r>
      <w:r>
        <w:rPr>
          <w:rFonts w:ascii="仿宋" w:eastAsia="仿宋" w:hAnsi="仿宋" w:cs="仿宋" w:hint="eastAsia"/>
          <w:sz w:val="32"/>
          <w:szCs w:val="32"/>
        </w:rPr>
        <w:t>；卫生健康支出</w:t>
      </w:r>
      <w:r>
        <w:rPr>
          <w:rFonts w:ascii="仿宋" w:eastAsia="仿宋" w:hAnsi="仿宋" w:cs="仿宋" w:hint="eastAsia"/>
          <w:sz w:val="32"/>
          <w:szCs w:val="32"/>
        </w:rPr>
        <w:t>238</w:t>
      </w:r>
      <w:r>
        <w:rPr>
          <w:rFonts w:ascii="仿宋" w:eastAsia="仿宋" w:hAnsi="仿宋" w:cs="仿宋" w:hint="eastAsia"/>
          <w:sz w:val="32"/>
          <w:szCs w:val="32"/>
        </w:rPr>
        <w:t>万元，</w:t>
      </w:r>
      <w:r>
        <w:rPr>
          <w:rFonts w:ascii="仿宋" w:eastAsia="仿宋" w:hAnsi="仿宋" w:cs="仿宋" w:hint="eastAsia"/>
          <w:sz w:val="30"/>
          <w:szCs w:val="30"/>
        </w:rPr>
        <w:t>占财政拨款支出的</w:t>
      </w:r>
      <w:r>
        <w:rPr>
          <w:rFonts w:ascii="仿宋" w:eastAsia="仿宋" w:hAnsi="仿宋" w:cs="仿宋" w:hint="eastAsia"/>
          <w:sz w:val="30"/>
          <w:szCs w:val="30"/>
        </w:rPr>
        <w:t>8.88%</w:t>
      </w:r>
      <w:r>
        <w:rPr>
          <w:rFonts w:ascii="仿宋" w:eastAsia="仿宋" w:hAnsi="仿宋" w:cs="仿宋" w:hint="eastAsia"/>
          <w:sz w:val="30"/>
          <w:szCs w:val="30"/>
        </w:rPr>
        <w:t>；</w:t>
      </w:r>
      <w:r>
        <w:rPr>
          <w:rFonts w:ascii="仿宋" w:eastAsia="仿宋" w:hAnsi="仿宋" w:cs="仿宋" w:hint="eastAsia"/>
          <w:sz w:val="32"/>
          <w:szCs w:val="32"/>
        </w:rPr>
        <w:t>住房保障支出</w:t>
      </w:r>
      <w:r>
        <w:rPr>
          <w:rFonts w:ascii="仿宋" w:eastAsia="仿宋" w:hAnsi="仿宋" w:cs="仿宋" w:hint="eastAsia"/>
          <w:sz w:val="32"/>
          <w:szCs w:val="32"/>
        </w:rPr>
        <w:t>187.75</w:t>
      </w:r>
      <w:r>
        <w:rPr>
          <w:rFonts w:ascii="仿宋" w:eastAsia="仿宋" w:hAnsi="仿宋" w:cs="仿宋" w:hint="eastAsia"/>
          <w:sz w:val="32"/>
          <w:szCs w:val="32"/>
        </w:rPr>
        <w:t>万元，</w:t>
      </w:r>
      <w:r>
        <w:rPr>
          <w:rFonts w:ascii="仿宋" w:eastAsia="仿宋" w:hAnsi="仿宋" w:cs="仿宋" w:hint="eastAsia"/>
          <w:sz w:val="30"/>
          <w:szCs w:val="30"/>
        </w:rPr>
        <w:t>占财政拨款支出的</w:t>
      </w:r>
      <w:r>
        <w:rPr>
          <w:rFonts w:ascii="仿宋" w:eastAsia="仿宋" w:hAnsi="仿宋" w:cs="仿宋" w:hint="eastAsia"/>
          <w:sz w:val="30"/>
          <w:szCs w:val="30"/>
        </w:rPr>
        <w:t>7%</w:t>
      </w:r>
      <w:r>
        <w:rPr>
          <w:rFonts w:ascii="仿宋" w:eastAsia="仿宋" w:hAnsi="仿宋" w:cs="仿宋" w:hint="eastAsia"/>
          <w:sz w:val="30"/>
          <w:szCs w:val="30"/>
        </w:rPr>
        <w:t>。</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（四）政府性基金情况</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无政府性基金预算拨款安排的支出。</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（五）机关运行经费等重要事项的说明</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年部门机关运行预算</w:t>
      </w:r>
      <w:r>
        <w:rPr>
          <w:rFonts w:ascii="仿宋" w:eastAsia="仿宋" w:hAnsi="仿宋" w:cs="仿宋" w:hint="eastAsia"/>
          <w:sz w:val="32"/>
          <w:szCs w:val="32"/>
          <w:u w:val="single"/>
        </w:rPr>
        <w:t>200.27</w:t>
      </w:r>
      <w:r>
        <w:rPr>
          <w:rFonts w:ascii="仿宋" w:eastAsia="仿宋" w:hAnsi="仿宋" w:cs="仿宋" w:hint="eastAsia"/>
          <w:sz w:val="32"/>
          <w:szCs w:val="32"/>
        </w:rPr>
        <w:t>万元，比</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预算减少</w:t>
      </w:r>
      <w:r>
        <w:rPr>
          <w:rFonts w:ascii="仿宋" w:eastAsia="仿宋" w:hAnsi="仿宋" w:cs="仿宋" w:hint="eastAsia"/>
          <w:sz w:val="32"/>
          <w:szCs w:val="32"/>
          <w:u w:val="single"/>
        </w:rPr>
        <w:t>99.15</w:t>
      </w:r>
      <w:r>
        <w:rPr>
          <w:rFonts w:ascii="仿宋" w:eastAsia="仿宋" w:hAnsi="仿宋" w:cs="仿宋" w:hint="eastAsia"/>
          <w:sz w:val="32"/>
          <w:szCs w:val="32"/>
        </w:rPr>
        <w:t>万元，下降</w:t>
      </w:r>
      <w:r>
        <w:rPr>
          <w:rFonts w:ascii="仿宋" w:eastAsia="仿宋" w:hAnsi="仿宋" w:cs="仿宋" w:hint="eastAsia"/>
          <w:sz w:val="32"/>
          <w:szCs w:val="32"/>
          <w:u w:val="single"/>
        </w:rPr>
        <w:t>33.11</w:t>
      </w:r>
      <w:r>
        <w:rPr>
          <w:rFonts w:ascii="仿宋" w:eastAsia="仿宋" w:hAnsi="仿宋" w:cs="仿宋" w:hint="eastAsia"/>
          <w:sz w:val="32"/>
          <w:szCs w:val="32"/>
        </w:rPr>
        <w:t>％。</w:t>
      </w:r>
      <w:r>
        <w:rPr>
          <w:rFonts w:ascii="仿宋" w:eastAsia="仿宋" w:hAnsi="仿宋" w:cs="仿宋" w:hint="eastAsia"/>
          <w:sz w:val="32"/>
          <w:szCs w:val="32"/>
        </w:rPr>
        <w:t>减少原因为一是在职人员较上年</w:t>
      </w:r>
      <w:r>
        <w:rPr>
          <w:rFonts w:ascii="仿宋" w:eastAsia="仿宋" w:hAnsi="仿宋" w:cs="仿宋" w:hint="eastAsia"/>
          <w:sz w:val="32"/>
          <w:szCs w:val="32"/>
        </w:rPr>
        <w:lastRenderedPageBreak/>
        <w:t>减少，人员经费及公用经费随之减少；二是根据要求压减公务接待经费。</w:t>
      </w:r>
      <w:r>
        <w:rPr>
          <w:rFonts w:ascii="仿宋" w:eastAsia="仿宋" w:hAnsi="仿宋" w:cs="仿宋" w:hint="eastAsia"/>
          <w:sz w:val="32"/>
          <w:szCs w:val="32"/>
        </w:rPr>
        <w:t>其中包括办公费</w:t>
      </w:r>
      <w:r>
        <w:rPr>
          <w:rFonts w:ascii="仿宋" w:eastAsia="仿宋" w:hAnsi="仿宋" w:cs="仿宋" w:hint="eastAsia"/>
          <w:sz w:val="32"/>
          <w:szCs w:val="32"/>
        </w:rPr>
        <w:t>98.7</w:t>
      </w:r>
      <w:r>
        <w:rPr>
          <w:rFonts w:ascii="仿宋" w:eastAsia="仿宋" w:hAnsi="仿宋" w:cs="仿宋" w:hint="eastAsia"/>
          <w:sz w:val="32"/>
          <w:szCs w:val="32"/>
        </w:rPr>
        <w:t>万元、公务接待费</w:t>
      </w:r>
      <w:r>
        <w:rPr>
          <w:rFonts w:ascii="仿宋" w:eastAsia="仿宋" w:hAnsi="仿宋" w:cs="仿宋" w:hint="eastAsia"/>
          <w:sz w:val="32"/>
          <w:szCs w:val="32"/>
        </w:rPr>
        <w:t>28.5</w:t>
      </w:r>
      <w:r>
        <w:rPr>
          <w:rFonts w:ascii="仿宋" w:eastAsia="仿宋" w:hAnsi="仿宋" w:cs="仿宋" w:hint="eastAsia"/>
          <w:sz w:val="32"/>
          <w:szCs w:val="32"/>
        </w:rPr>
        <w:t>万元，福利费</w:t>
      </w:r>
      <w:r>
        <w:rPr>
          <w:rFonts w:ascii="仿宋" w:eastAsia="仿宋" w:hAnsi="仿宋" w:cs="仿宋" w:hint="eastAsia"/>
          <w:sz w:val="32"/>
          <w:szCs w:val="32"/>
        </w:rPr>
        <w:t>2.59</w:t>
      </w:r>
      <w:r>
        <w:rPr>
          <w:rFonts w:ascii="仿宋" w:eastAsia="仿宋" w:hAnsi="仿宋" w:cs="仿宋" w:hint="eastAsia"/>
          <w:sz w:val="32"/>
          <w:szCs w:val="32"/>
        </w:rPr>
        <w:t>万元，其他交通费用（公车补贴）</w:t>
      </w:r>
      <w:r>
        <w:rPr>
          <w:rFonts w:ascii="仿宋" w:eastAsia="仿宋" w:hAnsi="仿宋" w:cs="仿宋" w:hint="eastAsia"/>
          <w:sz w:val="32"/>
          <w:szCs w:val="32"/>
        </w:rPr>
        <w:t>70.48</w:t>
      </w:r>
      <w:r>
        <w:rPr>
          <w:rFonts w:ascii="仿宋" w:eastAsia="仿宋" w:hAnsi="仿宋" w:cs="仿宋" w:hint="eastAsia"/>
          <w:sz w:val="32"/>
          <w:szCs w:val="32"/>
        </w:rPr>
        <w:t>万元。</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（六）政府采购情况</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年部门所属各单位政府采购总额</w:t>
      </w:r>
      <w:r>
        <w:rPr>
          <w:rFonts w:ascii="仿宋" w:eastAsia="仿宋" w:hAnsi="仿宋" w:cs="仿宋" w:hint="eastAsia"/>
          <w:sz w:val="32"/>
          <w:szCs w:val="32"/>
          <w:u w:val="single"/>
        </w:rPr>
        <w:t>8</w:t>
      </w:r>
      <w:r>
        <w:rPr>
          <w:rFonts w:ascii="仿宋" w:eastAsia="仿宋" w:hAnsi="仿宋" w:cs="仿宋" w:hint="eastAsia"/>
          <w:sz w:val="32"/>
          <w:szCs w:val="32"/>
        </w:rPr>
        <w:t>万元，其中：政府采购货物预算</w:t>
      </w:r>
      <w:r>
        <w:rPr>
          <w:rFonts w:ascii="仿宋" w:eastAsia="仿宋" w:hAnsi="仿宋" w:cs="仿宋" w:hint="eastAsia"/>
          <w:sz w:val="32"/>
          <w:szCs w:val="32"/>
          <w:u w:val="single"/>
        </w:rPr>
        <w:t>8</w:t>
      </w:r>
      <w:r>
        <w:rPr>
          <w:rFonts w:ascii="仿宋" w:eastAsia="仿宋" w:hAnsi="仿宋" w:cs="仿宋" w:hint="eastAsia"/>
          <w:sz w:val="32"/>
          <w:szCs w:val="32"/>
        </w:rPr>
        <w:t>万元、政府采购工程预算</w:t>
      </w:r>
      <w:r>
        <w:rPr>
          <w:rFonts w:ascii="仿宋" w:eastAsia="仿宋" w:hAnsi="仿宋" w:cs="仿宋" w:hint="eastAsia"/>
          <w:sz w:val="32"/>
          <w:szCs w:val="32"/>
          <w:u w:val="single"/>
        </w:rPr>
        <w:t>0</w:t>
      </w:r>
      <w:r>
        <w:rPr>
          <w:rFonts w:ascii="仿宋" w:eastAsia="仿宋" w:hAnsi="仿宋" w:cs="仿宋" w:hint="eastAsia"/>
          <w:sz w:val="32"/>
          <w:szCs w:val="32"/>
        </w:rPr>
        <w:t>万元、政府采购服务预算</w:t>
      </w:r>
      <w:r>
        <w:rPr>
          <w:rFonts w:ascii="仿宋" w:eastAsia="仿宋" w:hAnsi="仿宋" w:cs="仿宋" w:hint="eastAsia"/>
          <w:sz w:val="32"/>
          <w:szCs w:val="32"/>
          <w:u w:val="single"/>
        </w:rPr>
        <w:t>0</w:t>
      </w:r>
      <w:r>
        <w:rPr>
          <w:rFonts w:ascii="仿宋" w:eastAsia="仿宋" w:hAnsi="仿宋" w:cs="仿宋" w:hint="eastAsia"/>
          <w:sz w:val="32"/>
          <w:szCs w:val="32"/>
        </w:rPr>
        <w:t>万元。</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（七）国有资产占有使用情况</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日部门共有车辆</w:t>
      </w:r>
      <w:r>
        <w:rPr>
          <w:rFonts w:ascii="仿宋" w:eastAsia="仿宋" w:hAnsi="仿宋" w:cs="仿宋" w:hint="eastAsia"/>
          <w:sz w:val="32"/>
          <w:szCs w:val="32"/>
          <w:u w:val="single"/>
        </w:rPr>
        <w:t>18</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一般公务用车</w:t>
      </w:r>
      <w:r>
        <w:rPr>
          <w:rFonts w:ascii="仿宋" w:eastAsia="仿宋" w:hAnsi="仿宋" w:cs="仿宋" w:hint="eastAsia"/>
          <w:sz w:val="32"/>
          <w:szCs w:val="32"/>
          <w:u w:val="single"/>
        </w:rPr>
        <w:t>0</w:t>
      </w:r>
      <w:r>
        <w:rPr>
          <w:rFonts w:ascii="仿宋" w:eastAsia="仿宋" w:hAnsi="仿宋" w:cs="仿宋" w:hint="eastAsia"/>
          <w:sz w:val="32"/>
          <w:szCs w:val="32"/>
        </w:rPr>
        <w:t>辆、执法执勤用车</w:t>
      </w:r>
      <w:r>
        <w:rPr>
          <w:rFonts w:ascii="仿宋" w:eastAsia="仿宋" w:hAnsi="仿宋" w:cs="仿宋" w:hint="eastAsia"/>
          <w:sz w:val="32"/>
          <w:szCs w:val="32"/>
          <w:u w:val="single"/>
        </w:rPr>
        <w:t>17</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食品快检车</w:t>
      </w:r>
      <w:r>
        <w:rPr>
          <w:rFonts w:ascii="仿宋" w:eastAsia="仿宋" w:hAnsi="仿宋" w:cs="仿宋" w:hint="eastAsia"/>
          <w:sz w:val="32"/>
          <w:szCs w:val="32"/>
        </w:rPr>
        <w:t>1</w:t>
      </w:r>
      <w:r>
        <w:rPr>
          <w:rFonts w:ascii="仿宋" w:eastAsia="仿宋" w:hAnsi="仿宋" w:cs="仿宋" w:hint="eastAsia"/>
          <w:sz w:val="32"/>
          <w:szCs w:val="32"/>
        </w:rPr>
        <w:t>辆</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年本</w:t>
      </w:r>
      <w:r>
        <w:rPr>
          <w:rFonts w:ascii="仿宋" w:eastAsia="仿宋" w:hAnsi="仿宋" w:cs="仿宋" w:hint="eastAsia"/>
          <w:sz w:val="32"/>
          <w:szCs w:val="32"/>
        </w:rPr>
        <w:t>部门预算安排购置车辆</w:t>
      </w:r>
      <w:r>
        <w:rPr>
          <w:rFonts w:ascii="仿宋" w:eastAsia="仿宋" w:hAnsi="仿宋" w:cs="仿宋" w:hint="eastAsia"/>
          <w:sz w:val="32"/>
          <w:szCs w:val="32"/>
          <w:u w:val="single"/>
        </w:rPr>
        <w:t>2</w:t>
      </w:r>
      <w:r>
        <w:rPr>
          <w:rFonts w:ascii="仿宋" w:eastAsia="仿宋" w:hAnsi="仿宋" w:cs="仿宋" w:hint="eastAsia"/>
          <w:sz w:val="32"/>
          <w:szCs w:val="32"/>
        </w:rPr>
        <w:t>辆，</w:t>
      </w:r>
      <w:r>
        <w:rPr>
          <w:rFonts w:ascii="仿宋" w:eastAsia="仿宋" w:hAnsi="仿宋" w:cs="仿宋" w:hint="eastAsia"/>
          <w:sz w:val="32"/>
          <w:szCs w:val="32"/>
        </w:rPr>
        <w:t>未</w:t>
      </w:r>
      <w:r>
        <w:rPr>
          <w:rFonts w:ascii="仿宋" w:eastAsia="仿宋" w:hAnsi="仿宋" w:cs="仿宋" w:hint="eastAsia"/>
          <w:sz w:val="32"/>
          <w:szCs w:val="32"/>
        </w:rPr>
        <w:t>安排购置单位价值</w:t>
      </w:r>
      <w:r>
        <w:rPr>
          <w:rFonts w:ascii="仿宋" w:eastAsia="仿宋" w:hAnsi="仿宋" w:cs="仿宋" w:hint="eastAsia"/>
          <w:sz w:val="32"/>
          <w:szCs w:val="32"/>
        </w:rPr>
        <w:t>200</w:t>
      </w:r>
      <w:r>
        <w:rPr>
          <w:rFonts w:ascii="仿宋" w:eastAsia="仿宋" w:hAnsi="仿宋" w:cs="仿宋" w:hint="eastAsia"/>
          <w:sz w:val="32"/>
          <w:szCs w:val="32"/>
        </w:rPr>
        <w:t>万元以上大型设备</w:t>
      </w:r>
      <w:r>
        <w:rPr>
          <w:rFonts w:ascii="仿宋" w:eastAsia="仿宋" w:hAnsi="仿宋" w:cs="仿宋" w:hint="eastAsia"/>
          <w:sz w:val="32"/>
          <w:szCs w:val="32"/>
        </w:rPr>
        <w:t>。</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（八）绩效目标设置情况</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年实行绩效目标管理的项目</w:t>
      </w:r>
      <w:r>
        <w:rPr>
          <w:rFonts w:ascii="仿宋" w:eastAsia="仿宋" w:hAnsi="仿宋" w:cs="仿宋" w:hint="eastAsia"/>
          <w:sz w:val="32"/>
          <w:szCs w:val="32"/>
        </w:rPr>
        <w:t>11</w:t>
      </w:r>
      <w:r>
        <w:rPr>
          <w:rFonts w:ascii="仿宋" w:eastAsia="仿宋" w:hAnsi="仿宋" w:cs="仿宋" w:hint="eastAsia"/>
          <w:sz w:val="32"/>
          <w:szCs w:val="32"/>
        </w:rPr>
        <w:t>个，涉及资金</w:t>
      </w:r>
      <w:r>
        <w:rPr>
          <w:rFonts w:ascii="仿宋" w:eastAsia="仿宋" w:hAnsi="仿宋" w:cs="仿宋" w:hint="eastAsia"/>
          <w:sz w:val="32"/>
          <w:szCs w:val="32"/>
        </w:rPr>
        <w:t>606.76</w:t>
      </w:r>
      <w:r>
        <w:rPr>
          <w:rFonts w:ascii="仿宋" w:eastAsia="仿宋" w:hAnsi="仿宋" w:cs="仿宋" w:hint="eastAsia"/>
          <w:sz w:val="32"/>
          <w:szCs w:val="32"/>
        </w:rPr>
        <w:t>万元</w:t>
      </w:r>
      <w:r>
        <w:rPr>
          <w:rFonts w:ascii="仿宋" w:eastAsia="仿宋" w:hAnsi="仿宋" w:cs="仿宋" w:hint="eastAsia"/>
          <w:sz w:val="32"/>
          <w:szCs w:val="32"/>
        </w:rPr>
        <w:t>。其中：</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w:t>
      </w:r>
      <w:r>
        <w:rPr>
          <w:rFonts w:ascii="仿宋" w:eastAsia="仿宋" w:hAnsi="仿宋" w:cs="仿宋" w:hint="eastAsia"/>
          <w:b/>
          <w:bCs/>
          <w:sz w:val="32"/>
          <w:szCs w:val="32"/>
        </w:rPr>
        <w:t>业务工作经费</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、项目概述：进一步保障市场监督管理工作顺利进行</w:t>
      </w:r>
      <w:r>
        <w:rPr>
          <w:rFonts w:ascii="仿宋" w:eastAsia="仿宋" w:hAnsi="仿宋" w:cs="仿宋" w:hint="eastAsia"/>
          <w:sz w:val="32"/>
          <w:szCs w:val="32"/>
        </w:rPr>
        <w:t>,</w:t>
      </w:r>
      <w:r>
        <w:rPr>
          <w:rFonts w:ascii="仿宋" w:eastAsia="仿宋" w:hAnsi="仿宋" w:cs="仿宋" w:hint="eastAsia"/>
          <w:sz w:val="32"/>
          <w:szCs w:val="32"/>
        </w:rPr>
        <w:t>着力打造监管有力的市场监管队伍。</w:t>
      </w:r>
      <w:r>
        <w:rPr>
          <w:rFonts w:ascii="仿宋" w:eastAsia="仿宋" w:hAnsi="仿宋" w:cs="仿宋" w:hint="eastAsia"/>
          <w:sz w:val="32"/>
          <w:szCs w:val="32"/>
        </w:rPr>
        <w:t xml:space="preserve"> </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立项依据：赣市查无联办字【</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号《赣州市查处取缔无证无照经营工作考核方案》、兴府办拨款抄【</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421</w:t>
      </w:r>
      <w:r>
        <w:rPr>
          <w:rFonts w:ascii="仿宋" w:eastAsia="仿宋" w:hAnsi="仿宋" w:cs="仿宋" w:hint="eastAsia"/>
          <w:sz w:val="32"/>
          <w:szCs w:val="32"/>
        </w:rPr>
        <w:t>号</w:t>
      </w:r>
      <w:r>
        <w:rPr>
          <w:rFonts w:ascii="仿宋" w:eastAsia="仿宋" w:hAnsi="仿宋" w:cs="仿宋" w:hint="eastAsia"/>
          <w:sz w:val="32"/>
          <w:szCs w:val="32"/>
        </w:rPr>
        <w:t>；兴府办字【</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33</w:t>
      </w:r>
      <w:r>
        <w:rPr>
          <w:rFonts w:ascii="仿宋" w:eastAsia="仿宋" w:hAnsi="仿宋" w:cs="仿宋" w:hint="eastAsia"/>
          <w:sz w:val="32"/>
          <w:szCs w:val="32"/>
        </w:rPr>
        <w:t>号、赣市办发【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号、赣市府办字【</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65</w:t>
      </w:r>
      <w:r>
        <w:rPr>
          <w:rFonts w:ascii="仿宋" w:eastAsia="仿宋" w:hAnsi="仿宋" w:cs="仿宋" w:hint="eastAsia"/>
          <w:sz w:val="32"/>
          <w:szCs w:val="32"/>
        </w:rPr>
        <w:t>号；《赣州市打击传销综治工作考核评价标准》；《</w:t>
      </w:r>
      <w:r w:rsidR="000726CF">
        <w:rPr>
          <w:rFonts w:ascii="仿宋" w:eastAsia="仿宋" w:hAnsi="仿宋" w:cs="仿宋" w:hint="eastAsia"/>
          <w:sz w:val="32"/>
          <w:szCs w:val="32"/>
        </w:rPr>
        <w:t>中华人民共和国消费者权益</w:t>
      </w:r>
      <w:r>
        <w:rPr>
          <w:rFonts w:ascii="仿宋" w:eastAsia="仿宋" w:hAnsi="仿宋" w:cs="仿宋" w:hint="eastAsia"/>
          <w:sz w:val="32"/>
          <w:szCs w:val="32"/>
        </w:rPr>
        <w:t>保护法》、兴府办拨款抄字【</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318</w:t>
      </w:r>
      <w:r>
        <w:rPr>
          <w:rFonts w:ascii="仿宋" w:eastAsia="仿宋" w:hAnsi="仿宋" w:cs="仿宋" w:hint="eastAsia"/>
          <w:sz w:val="32"/>
          <w:szCs w:val="32"/>
        </w:rPr>
        <w:t>号。</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190</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年度绩效目标：保障市场监督管理工作顺利进行</w:t>
      </w:r>
      <w:r>
        <w:rPr>
          <w:rFonts w:ascii="仿宋" w:eastAsia="仿宋" w:hAnsi="仿宋" w:cs="仿宋" w:hint="eastAsia"/>
          <w:sz w:val="32"/>
          <w:szCs w:val="32"/>
        </w:rPr>
        <w:t>,</w:t>
      </w:r>
      <w:r>
        <w:rPr>
          <w:rFonts w:ascii="仿宋" w:eastAsia="仿宋" w:hAnsi="仿宋" w:cs="仿宋" w:hint="eastAsia"/>
          <w:sz w:val="32"/>
          <w:szCs w:val="32"/>
        </w:rPr>
        <w:t>着力打造监管有力</w:t>
      </w:r>
      <w:r>
        <w:rPr>
          <w:rFonts w:ascii="仿宋" w:eastAsia="仿宋" w:hAnsi="仿宋" w:cs="仿宋" w:hint="eastAsia"/>
          <w:sz w:val="32"/>
          <w:szCs w:val="32"/>
        </w:rPr>
        <w:t>的市场监管队伍。</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项目名称：食品药品安全监管经费</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以创建“国家食品安全示范城市”，保障我县食品安全为目标，通过对食品药品抽验，发现食品药品安全问题，及时控制苗头性、系统性、区域食品药品安全风险和问题，实现监督抽验、核查处置与信息公开职动机制，倒逼生产经营企业落实质量安全主体责任，进一步我县食品药品产业健康有序发展。</w:t>
      </w:r>
      <w:r>
        <w:rPr>
          <w:rFonts w:ascii="仿宋" w:eastAsia="仿宋" w:hAnsi="仿宋" w:cs="仿宋" w:hint="eastAsia"/>
          <w:sz w:val="32"/>
          <w:szCs w:val="32"/>
        </w:rPr>
        <w:t xml:space="preserve"> </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立项依据：赣市府办字【</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86</w:t>
      </w:r>
      <w:r>
        <w:rPr>
          <w:rFonts w:ascii="仿宋" w:eastAsia="仿宋" w:hAnsi="仿宋" w:cs="仿宋" w:hint="eastAsia"/>
          <w:sz w:val="32"/>
          <w:szCs w:val="32"/>
        </w:rPr>
        <w:t>号、兴办字【</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92</w:t>
      </w:r>
      <w:r>
        <w:rPr>
          <w:rFonts w:ascii="仿宋" w:eastAsia="仿宋" w:hAnsi="仿宋" w:cs="仿宋" w:hint="eastAsia"/>
          <w:sz w:val="32"/>
          <w:szCs w:val="32"/>
        </w:rPr>
        <w:t>号、赣市食安办【</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号</w:t>
      </w:r>
      <w:r>
        <w:rPr>
          <w:rFonts w:ascii="仿宋" w:eastAsia="仿宋" w:hAnsi="仿宋" w:cs="仿宋" w:hint="eastAsia"/>
          <w:sz w:val="32"/>
          <w:szCs w:val="32"/>
        </w:rPr>
        <w:t>。</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173.76</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通过对食品药品抽验，发现食品药品安全问题，及时控制苗头性、系统性、区域食品药品安全风险和问题，实现监督抽验、核查处置与信息公开职动机制，倒逼生产经营企业落实质量安全主体责任，进一步我县食品药品产业健康有序发展。</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项目名称：“双随机、一公开”审计费</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对</w:t>
      </w:r>
      <w:r>
        <w:rPr>
          <w:rFonts w:ascii="仿宋" w:eastAsia="仿宋" w:hAnsi="仿宋" w:cs="仿宋" w:hint="eastAsia"/>
          <w:sz w:val="32"/>
          <w:szCs w:val="32"/>
        </w:rPr>
        <w:t>“双随机、一公开”</w:t>
      </w:r>
      <w:r>
        <w:rPr>
          <w:rFonts w:ascii="仿宋" w:eastAsia="仿宋" w:hAnsi="仿宋" w:cs="仿宋" w:hint="eastAsia"/>
          <w:sz w:val="32"/>
          <w:szCs w:val="32"/>
        </w:rPr>
        <w:t>企业进行第三方审计</w:t>
      </w:r>
      <w:r>
        <w:rPr>
          <w:rFonts w:ascii="仿宋" w:eastAsia="仿宋" w:hAnsi="仿宋" w:cs="仿宋" w:hint="eastAsia"/>
          <w:sz w:val="32"/>
          <w:szCs w:val="32"/>
        </w:rPr>
        <w:lastRenderedPageBreak/>
        <w:t>所产生工作经费。</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立项依据：兴府办抄字【</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417</w:t>
      </w:r>
      <w:r>
        <w:rPr>
          <w:rFonts w:ascii="仿宋" w:eastAsia="仿宋" w:hAnsi="仿宋" w:cs="仿宋" w:hint="eastAsia"/>
          <w:sz w:val="32"/>
          <w:szCs w:val="32"/>
        </w:rPr>
        <w:t>号</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24</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年度绩效目标：认真贯彻落实省营商环境优化升级“一号改革工程”要求，切实做好我县“双随</w:t>
      </w:r>
      <w:bookmarkStart w:id="0" w:name="_GoBack"/>
      <w:bookmarkEnd w:id="0"/>
      <w:r>
        <w:rPr>
          <w:rFonts w:ascii="仿宋" w:eastAsia="仿宋" w:hAnsi="仿宋" w:cs="仿宋" w:hint="eastAsia"/>
          <w:sz w:val="32"/>
          <w:szCs w:val="32"/>
        </w:rPr>
        <w:t>机、一公开”监管工作。</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项目名称：执法办案经费</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保障执法办案工作有序开展。</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历年安排项目，保障执法工作经费</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30</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年度绩效目标：通过专项整治及安全检查，进一步整顿和规范市场</w:t>
      </w:r>
      <w:r>
        <w:rPr>
          <w:rFonts w:ascii="仿宋" w:eastAsia="仿宋" w:hAnsi="仿宋" w:cs="仿宋" w:hint="eastAsia"/>
          <w:sz w:val="32"/>
          <w:szCs w:val="32"/>
        </w:rPr>
        <w:t>经济秩序。</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项目名称：工业产品质量监督抽查经费</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对辖区内有关民生重点类的工业产品进行监督抽查。</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赣质监字【</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号</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20</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年度绩效目标：聚焦人民群众生产生活密切相关的重点</w:t>
      </w:r>
      <w:r>
        <w:rPr>
          <w:rFonts w:ascii="仿宋" w:eastAsia="仿宋" w:hAnsi="仿宋" w:cs="仿宋" w:hint="eastAsia"/>
          <w:sz w:val="32"/>
          <w:szCs w:val="32"/>
        </w:rPr>
        <w:lastRenderedPageBreak/>
        <w:t>产品，加强日常监管巡查，加大监督抽查力度，严打非法添加、掺杂掺假、以次充好等质量安全违法行为。</w:t>
      </w:r>
    </w:p>
    <w:p w:rsidR="00787D32" w:rsidRDefault="00DB1E3D" w:rsidP="000726CF">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项目名称：食品快检室运行费</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保障食品快检室顺利运行。</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兴府办抄字【</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421</w:t>
      </w:r>
      <w:r>
        <w:rPr>
          <w:rFonts w:ascii="仿宋" w:eastAsia="仿宋" w:hAnsi="仿宋" w:cs="仿宋" w:hint="eastAsia"/>
          <w:sz w:val="32"/>
          <w:szCs w:val="32"/>
        </w:rPr>
        <w:t>号。</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89</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年度绩效目标：突出超市、批发市场、集贸市场、专业门店、校园周边、城乡结合部、农村市场等重点场所</w:t>
      </w:r>
      <w:r>
        <w:rPr>
          <w:rFonts w:ascii="仿宋" w:eastAsia="仿宋" w:hAnsi="仿宋" w:cs="仿宋" w:hint="eastAsia"/>
          <w:sz w:val="32"/>
          <w:szCs w:val="32"/>
        </w:rPr>
        <w:t>,</w:t>
      </w:r>
      <w:r>
        <w:rPr>
          <w:rFonts w:ascii="仿宋" w:eastAsia="仿宋" w:hAnsi="仿宋" w:cs="仿宋" w:hint="eastAsia"/>
          <w:sz w:val="32"/>
          <w:szCs w:val="32"/>
        </w:rPr>
        <w:t>对流通环节的食品进行定期与不定期食品快检，重点加强对农药残留、瘦肉精等项目的快速检测。</w:t>
      </w:r>
    </w:p>
    <w:p w:rsidR="00787D32" w:rsidRDefault="00DB1E3D" w:rsidP="000726CF">
      <w:pPr>
        <w:spacing w:line="56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项目名称：知识产权、商标专利专项经费</w:t>
      </w:r>
    </w:p>
    <w:p w:rsidR="00787D32" w:rsidRDefault="00DB1E3D" w:rsidP="000726CF">
      <w:pPr>
        <w:spacing w:line="560" w:lineRule="exact"/>
        <w:ind w:leftChars="272" w:left="57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项目概述：强化知识产权保护和管理，积极营造有利于知识产权发展环境。</w:t>
      </w:r>
    </w:p>
    <w:p w:rsidR="00787D32" w:rsidRDefault="00DB1E3D" w:rsidP="000726CF">
      <w:pPr>
        <w:spacing w:line="560" w:lineRule="exact"/>
        <w:ind w:leftChars="272" w:left="57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《江西省专利促进条例》。</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10</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年度绩效目标：促进专利实施、专利公共服务平台建设、专利人才培养与交流合作，促进优势产业创造和运用，强化知识产权保护和管理，积极营造有利于知识产权发展环境。</w:t>
      </w:r>
    </w:p>
    <w:p w:rsidR="00787D32" w:rsidRDefault="00787D32">
      <w:pPr>
        <w:spacing w:line="560" w:lineRule="exact"/>
        <w:ind w:firstLineChars="100" w:firstLine="320"/>
        <w:rPr>
          <w:rFonts w:ascii="仿宋" w:eastAsia="仿宋" w:hAnsi="仿宋" w:cs="仿宋"/>
          <w:sz w:val="32"/>
          <w:szCs w:val="32"/>
        </w:rPr>
      </w:pPr>
    </w:p>
    <w:p w:rsidR="00787D32" w:rsidRDefault="00DB1E3D">
      <w:pPr>
        <w:spacing w:line="56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lastRenderedPageBreak/>
        <w:t>项目名称：计量检定经费</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对</w:t>
      </w:r>
      <w:r>
        <w:rPr>
          <w:rFonts w:ascii="仿宋" w:eastAsia="仿宋" w:hAnsi="仿宋" w:cs="仿宋" w:hint="eastAsia"/>
          <w:sz w:val="32"/>
          <w:szCs w:val="32"/>
        </w:rPr>
        <w:t>计量器具</w:t>
      </w:r>
      <w:r>
        <w:rPr>
          <w:rFonts w:ascii="仿宋" w:eastAsia="仿宋" w:hAnsi="仿宋" w:cs="仿宋" w:hint="eastAsia"/>
          <w:sz w:val="32"/>
          <w:szCs w:val="32"/>
        </w:rPr>
        <w:t>进行</w:t>
      </w:r>
      <w:r>
        <w:rPr>
          <w:rFonts w:ascii="仿宋" w:eastAsia="仿宋" w:hAnsi="仿宋" w:cs="仿宋" w:hint="eastAsia"/>
          <w:sz w:val="32"/>
          <w:szCs w:val="32"/>
        </w:rPr>
        <w:t>强制检定监管；确保强检计量器具量值的准确；切实减轻企业负担。</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《江西省专利促进条例》。</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w:t>
      </w:r>
      <w:r>
        <w:rPr>
          <w:rFonts w:ascii="仿宋" w:eastAsia="仿宋" w:hAnsi="仿宋" w:cs="仿宋" w:hint="eastAsia"/>
          <w:sz w:val="32"/>
          <w:szCs w:val="32"/>
        </w:rPr>
        <w:t>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20</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进一步提升计量器具强制检定监管和服务水平；确保强检计量器具量值的准确；切实减轻企业负担。取消贸易结算、医疗卫生、安全防护、环境监测等领域在用计量器具的强制检定费用，为推进高质量监管、助力高质量发展提供更加优质的计量服务和保障。</w:t>
      </w:r>
    </w:p>
    <w:p w:rsidR="00787D32" w:rsidRDefault="00DB1E3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项目名称：国家标准化发展工作经费</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项目概述：推进标准与知识产权、计量、认证认可、检验检测融合，形成一体化运行的质量基础设施体系。</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自</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日起停征计量收费同历年安排</w:t>
      </w:r>
      <w:r>
        <w:rPr>
          <w:rFonts w:ascii="仿宋" w:eastAsia="仿宋" w:hAnsi="仿宋" w:cs="仿宋" w:hint="eastAsia"/>
          <w:sz w:val="32"/>
          <w:szCs w:val="32"/>
        </w:rPr>
        <w:t>20</w:t>
      </w:r>
      <w:r>
        <w:rPr>
          <w:rFonts w:ascii="仿宋" w:eastAsia="仿宋" w:hAnsi="仿宋" w:cs="仿宋" w:hint="eastAsia"/>
          <w:sz w:val="32"/>
          <w:szCs w:val="32"/>
        </w:rPr>
        <w:t>万、资助专利申请、促进专利实施、专利公共服务平台建设、专利人才培养与交流合作等相关工作经费历年安排</w:t>
      </w:r>
      <w:r>
        <w:rPr>
          <w:rFonts w:ascii="仿宋" w:eastAsia="仿宋" w:hAnsi="仿宋" w:cs="仿宋" w:hint="eastAsia"/>
          <w:sz w:val="32"/>
          <w:szCs w:val="32"/>
        </w:rPr>
        <w:t>10</w:t>
      </w:r>
      <w:r>
        <w:rPr>
          <w:rFonts w:ascii="仿宋" w:eastAsia="仿宋" w:hAnsi="仿宋" w:cs="仿宋" w:hint="eastAsia"/>
          <w:sz w:val="32"/>
          <w:szCs w:val="32"/>
        </w:rPr>
        <w:t>万、赣府发【</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14</w:t>
      </w:r>
      <w:r>
        <w:rPr>
          <w:rFonts w:ascii="仿宋" w:eastAsia="仿宋" w:hAnsi="仿宋" w:cs="仿宋" w:hint="eastAsia"/>
          <w:sz w:val="32"/>
          <w:szCs w:val="32"/>
        </w:rPr>
        <w:t>号</w:t>
      </w:r>
      <w:r>
        <w:rPr>
          <w:rFonts w:ascii="仿宋" w:eastAsia="仿宋" w:hAnsi="仿宋" w:cs="仿宋" w:hint="eastAsia"/>
          <w:sz w:val="32"/>
          <w:szCs w:val="32"/>
        </w:rPr>
        <w:t>30</w:t>
      </w:r>
      <w:r>
        <w:rPr>
          <w:rFonts w:ascii="仿宋" w:eastAsia="仿宋" w:hAnsi="仿宋" w:cs="仿宋" w:hint="eastAsia"/>
          <w:sz w:val="32"/>
          <w:szCs w:val="32"/>
        </w:rPr>
        <w:t>万元。</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30</w:t>
      </w:r>
      <w:r>
        <w:rPr>
          <w:rFonts w:ascii="仿宋" w:eastAsia="仿宋" w:hAnsi="仿宋" w:cs="仿宋" w:hint="eastAsia"/>
          <w:sz w:val="32"/>
          <w:szCs w:val="32"/>
        </w:rPr>
        <w:t>万元。</w:t>
      </w:r>
    </w:p>
    <w:p w:rsidR="00787D32" w:rsidRDefault="00DB1E3D">
      <w:pPr>
        <w:pStyle w:val="a4"/>
        <w:ind w:firstLineChars="200" w:firstLine="640"/>
        <w:rPr>
          <w:rFonts w:ascii="仿宋" w:eastAsia="仿宋" w:hAnsi="仿宋" w:cs="仿宋"/>
        </w:rPr>
      </w:pPr>
      <w:r>
        <w:rPr>
          <w:rFonts w:ascii="仿宋" w:eastAsia="仿宋" w:hAnsi="仿宋" w:cs="仿宋" w:hint="eastAsia"/>
        </w:rPr>
        <w:t>6.</w:t>
      </w:r>
      <w:r>
        <w:rPr>
          <w:rFonts w:ascii="仿宋" w:eastAsia="仿宋" w:hAnsi="仿宋" w:cs="仿宋" w:hint="eastAsia"/>
        </w:rPr>
        <w:t>年度绩效目标：推进标准与知识产权、计量、认证认可、检验检测融合，形成一体化运行的质量基础设施体系。用“世</w:t>
      </w:r>
      <w:r>
        <w:rPr>
          <w:rFonts w:ascii="仿宋" w:eastAsia="仿宋" w:hAnsi="仿宋" w:cs="仿宋" w:hint="eastAsia"/>
        </w:rPr>
        <w:lastRenderedPageBreak/>
        <w:t>界标准日”“质量月”“品牌日”等开展标准化宣传。培育发展标准化文化，讲好“江西标准”故事，推动标准化成果共建共享。发挥财政资金引导作用，积极</w:t>
      </w:r>
      <w:r>
        <w:rPr>
          <w:rFonts w:ascii="仿宋" w:eastAsia="仿宋" w:hAnsi="仿宋" w:cs="仿宋" w:hint="eastAsia"/>
        </w:rPr>
        <w:t xml:space="preserve"> </w:t>
      </w:r>
      <w:r>
        <w:rPr>
          <w:rFonts w:ascii="仿宋" w:eastAsia="仿宋" w:hAnsi="仿宋" w:cs="仿宋" w:hint="eastAsia"/>
        </w:rPr>
        <w:t>引导社会资本投入标准化工作，促进标准创新和标准化服务业发展。</w:t>
      </w:r>
    </w:p>
    <w:p w:rsidR="00787D32" w:rsidRDefault="00DB1E3D" w:rsidP="000726CF">
      <w:pPr>
        <w:spacing w:line="56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项目名称：平安电梯运营费</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w:t>
      </w:r>
      <w:r>
        <w:rPr>
          <w:rFonts w:ascii="仿宋" w:eastAsia="仿宋" w:hAnsi="仿宋" w:cs="仿宋" w:hint="eastAsia"/>
          <w:sz w:val="32"/>
          <w:szCs w:val="32"/>
        </w:rPr>
        <w:t>对辖区内特种设备进行监管</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w:t>
      </w:r>
      <w:r>
        <w:rPr>
          <w:rFonts w:ascii="仿宋" w:eastAsia="仿宋" w:hAnsi="仿宋" w:cs="仿宋" w:hint="eastAsia"/>
          <w:sz w:val="32"/>
          <w:szCs w:val="32"/>
        </w:rPr>
        <w:t>赣府办发【</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31</w:t>
      </w:r>
      <w:r>
        <w:rPr>
          <w:rFonts w:ascii="仿宋" w:eastAsia="仿宋" w:hAnsi="仿宋" w:cs="仿宋" w:hint="eastAsia"/>
          <w:sz w:val="32"/>
          <w:szCs w:val="32"/>
        </w:rPr>
        <w:t>号、兴发【</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号、兴府办拨款抄字【</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239</w:t>
      </w:r>
      <w:r>
        <w:rPr>
          <w:rFonts w:ascii="仿宋" w:eastAsia="仿宋" w:hAnsi="仿宋" w:cs="仿宋" w:hint="eastAsia"/>
          <w:sz w:val="32"/>
          <w:szCs w:val="32"/>
        </w:rPr>
        <w:t>号。</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w:t>
      </w:r>
      <w:r>
        <w:rPr>
          <w:rFonts w:ascii="仿宋" w:eastAsia="仿宋" w:hAnsi="仿宋" w:cs="仿宋" w:hint="eastAsia"/>
          <w:sz w:val="32"/>
          <w:szCs w:val="32"/>
        </w:rPr>
        <w:t>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15</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年度绩效目标：加强日常监管和安全知识宣传，降低特种设备事故发生率。</w:t>
      </w:r>
    </w:p>
    <w:p w:rsidR="00787D32" w:rsidRDefault="00DB1E3D" w:rsidP="000726CF">
      <w:pPr>
        <w:spacing w:line="56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项目名称：食品药品举报奖励</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项目概述：对查证属实的举报，给予举报人奖励</w:t>
      </w:r>
      <w:r>
        <w:rPr>
          <w:rFonts w:ascii="仿宋" w:eastAsia="仿宋" w:hAnsi="仿宋" w:cs="仿宋" w:hint="eastAsia"/>
          <w:sz w:val="32"/>
          <w:szCs w:val="32"/>
        </w:rPr>
        <w:t xml:space="preserve"> </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立项依据</w:t>
      </w:r>
      <w:r>
        <w:rPr>
          <w:rFonts w:ascii="仿宋" w:eastAsia="仿宋" w:hAnsi="仿宋" w:cs="仿宋" w:hint="eastAsia"/>
          <w:sz w:val="32"/>
          <w:szCs w:val="32"/>
        </w:rPr>
        <w:t>：《中华人民共和国食品安全法条例》《中华人民共和国药品管理法》</w:t>
      </w:r>
      <w:r>
        <w:rPr>
          <w:rFonts w:ascii="仿宋" w:eastAsia="仿宋" w:hAnsi="仿宋" w:cs="仿宋" w:hint="eastAsia"/>
          <w:sz w:val="32"/>
          <w:szCs w:val="32"/>
        </w:rPr>
        <w:t xml:space="preserve"> </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实施主体：兴国县市场监督管理局</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、实施周期：</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p w:rsidR="00787D32" w:rsidRDefault="00DB1E3D">
      <w:pPr>
        <w:spacing w:line="560" w:lineRule="exact"/>
        <w:ind w:leftChars="5" w:left="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年度预算安排：年度预算总安排</w:t>
      </w:r>
      <w:r>
        <w:rPr>
          <w:rFonts w:ascii="仿宋" w:eastAsia="仿宋" w:hAnsi="仿宋" w:cs="仿宋" w:hint="eastAsia"/>
          <w:sz w:val="32"/>
          <w:szCs w:val="32"/>
        </w:rPr>
        <w:t>5</w:t>
      </w:r>
      <w:r>
        <w:rPr>
          <w:rFonts w:ascii="仿宋" w:eastAsia="仿宋" w:hAnsi="仿宋" w:cs="仿宋" w:hint="eastAsia"/>
          <w:sz w:val="32"/>
          <w:szCs w:val="32"/>
        </w:rPr>
        <w:t>万元。</w:t>
      </w:r>
    </w:p>
    <w:p w:rsidR="00787D32" w:rsidRDefault="00DB1E3D">
      <w:pPr>
        <w:spacing w:line="560" w:lineRule="exact"/>
        <w:ind w:leftChars="284" w:left="634" w:hangingChars="12" w:hanging="38"/>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年度绩效目标：根据《中华人民共和国食品安全法条例》《中华人民共和国药品管理法》，对查证属实的举报，给予举报人奖励。</w:t>
      </w:r>
    </w:p>
    <w:p w:rsidR="00787D32" w:rsidRDefault="00DB1E3D">
      <w:pPr>
        <w:spacing w:line="560" w:lineRule="exact"/>
        <w:ind w:firstLineChars="100" w:firstLine="321"/>
        <w:rPr>
          <w:rFonts w:ascii="楷体" w:eastAsia="楷体" w:hAnsi="楷体" w:cs="楷体"/>
          <w:b/>
          <w:bCs/>
          <w:sz w:val="32"/>
          <w:szCs w:val="32"/>
        </w:rPr>
      </w:pPr>
      <w:r>
        <w:rPr>
          <w:rFonts w:ascii="楷体" w:eastAsia="楷体" w:hAnsi="楷体" w:cs="楷体" w:hint="eastAsia"/>
          <w:b/>
          <w:bCs/>
          <w:sz w:val="32"/>
          <w:szCs w:val="32"/>
        </w:rPr>
        <w:lastRenderedPageBreak/>
        <w:t>二、</w:t>
      </w:r>
      <w:r>
        <w:rPr>
          <w:rFonts w:ascii="楷体" w:eastAsia="楷体" w:hAnsi="楷体" w:cs="楷体" w:hint="eastAsia"/>
          <w:b/>
          <w:bCs/>
          <w:sz w:val="32"/>
          <w:szCs w:val="32"/>
        </w:rPr>
        <w:t>2023</w:t>
      </w:r>
      <w:r>
        <w:rPr>
          <w:rFonts w:ascii="楷体" w:eastAsia="楷体" w:hAnsi="楷体" w:cs="楷体" w:hint="eastAsia"/>
          <w:b/>
          <w:bCs/>
          <w:sz w:val="32"/>
          <w:szCs w:val="32"/>
        </w:rPr>
        <w:t>年</w:t>
      </w:r>
      <w:r>
        <w:rPr>
          <w:rFonts w:ascii="楷体" w:eastAsia="楷体" w:hAnsi="楷体" w:cs="楷体" w:hint="eastAsia"/>
          <w:b/>
          <w:bCs/>
          <w:sz w:val="32"/>
          <w:szCs w:val="32"/>
        </w:rPr>
        <w:t>“三公”经费预算情况说明</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兴国县市场监督管理局</w:t>
      </w:r>
      <w:r>
        <w:rPr>
          <w:rFonts w:ascii="仿宋" w:eastAsia="仿宋" w:hAnsi="仿宋" w:cs="仿宋" w:hint="eastAsia"/>
          <w:sz w:val="32"/>
          <w:szCs w:val="32"/>
        </w:rPr>
        <w:t>部门“三公”经费一般公共预算安排</w:t>
      </w:r>
      <w:r>
        <w:rPr>
          <w:rFonts w:ascii="仿宋" w:eastAsia="仿宋" w:hAnsi="仿宋" w:cs="仿宋" w:hint="eastAsia"/>
          <w:sz w:val="32"/>
          <w:szCs w:val="32"/>
        </w:rPr>
        <w:t>110.5</w:t>
      </w:r>
      <w:r>
        <w:rPr>
          <w:rFonts w:ascii="仿宋" w:eastAsia="仿宋" w:hAnsi="仿宋" w:cs="仿宋" w:hint="eastAsia"/>
          <w:sz w:val="32"/>
          <w:szCs w:val="32"/>
        </w:rPr>
        <w:t>万元。其中：</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因公出国（境）费</w:t>
      </w:r>
      <w:r>
        <w:rPr>
          <w:rFonts w:ascii="仿宋" w:eastAsia="仿宋" w:hAnsi="仿宋" w:cs="仿宋" w:hint="eastAsia"/>
          <w:sz w:val="32"/>
          <w:szCs w:val="32"/>
        </w:rPr>
        <w:t>0</w:t>
      </w:r>
      <w:r>
        <w:rPr>
          <w:rFonts w:ascii="仿宋" w:eastAsia="仿宋" w:hAnsi="仿宋" w:cs="仿宋" w:hint="eastAsia"/>
          <w:sz w:val="32"/>
          <w:szCs w:val="32"/>
        </w:rPr>
        <w:t>万元，比上年增减</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公务接待费</w:t>
      </w:r>
      <w:r>
        <w:rPr>
          <w:rFonts w:ascii="仿宋" w:eastAsia="仿宋" w:hAnsi="仿宋" w:cs="仿宋" w:hint="eastAsia"/>
          <w:sz w:val="32"/>
          <w:szCs w:val="32"/>
        </w:rPr>
        <w:t>28.5</w:t>
      </w:r>
      <w:r>
        <w:rPr>
          <w:rFonts w:ascii="仿宋" w:eastAsia="仿宋" w:hAnsi="仿宋" w:cs="仿宋" w:hint="eastAsia"/>
          <w:sz w:val="32"/>
          <w:szCs w:val="32"/>
        </w:rPr>
        <w:t>万元，比上年</w:t>
      </w:r>
      <w:r>
        <w:rPr>
          <w:rFonts w:ascii="仿宋" w:eastAsia="仿宋" w:hAnsi="仿宋" w:cs="仿宋" w:hint="eastAsia"/>
          <w:sz w:val="32"/>
          <w:szCs w:val="32"/>
        </w:rPr>
        <w:t>减少</w:t>
      </w:r>
      <w:r>
        <w:rPr>
          <w:rFonts w:ascii="仿宋" w:eastAsia="仿宋" w:hAnsi="仿宋" w:cs="仿宋" w:hint="eastAsia"/>
          <w:sz w:val="32"/>
          <w:szCs w:val="32"/>
        </w:rPr>
        <w:t>0.5</w:t>
      </w:r>
      <w:r>
        <w:rPr>
          <w:rFonts w:ascii="仿宋" w:eastAsia="仿宋" w:hAnsi="仿宋" w:cs="仿宋" w:hint="eastAsia"/>
          <w:sz w:val="32"/>
          <w:szCs w:val="32"/>
        </w:rPr>
        <w:t>万元，主要原因是：</w:t>
      </w:r>
      <w:r>
        <w:rPr>
          <w:rFonts w:ascii="仿宋" w:eastAsia="仿宋" w:hAnsi="仿宋" w:cs="仿宋" w:hint="eastAsia"/>
          <w:sz w:val="32"/>
          <w:szCs w:val="32"/>
        </w:rPr>
        <w:t>按要求对三公经费进行压减</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公务用车运行维护费</w:t>
      </w:r>
      <w:r>
        <w:rPr>
          <w:rFonts w:ascii="仿宋" w:eastAsia="仿宋" w:hAnsi="仿宋" w:cs="仿宋" w:hint="eastAsia"/>
          <w:sz w:val="32"/>
          <w:szCs w:val="32"/>
        </w:rPr>
        <w:t>50</w:t>
      </w:r>
      <w:r>
        <w:rPr>
          <w:rFonts w:ascii="仿宋" w:eastAsia="仿宋" w:hAnsi="仿宋" w:cs="仿宋" w:hint="eastAsia"/>
          <w:sz w:val="32"/>
          <w:szCs w:val="32"/>
        </w:rPr>
        <w:t>万元，比上年减</w:t>
      </w:r>
      <w:r>
        <w:rPr>
          <w:rFonts w:ascii="仿宋" w:eastAsia="仿宋" w:hAnsi="仿宋" w:cs="仿宋" w:hint="eastAsia"/>
          <w:sz w:val="32"/>
          <w:szCs w:val="32"/>
        </w:rPr>
        <w:t>少</w:t>
      </w:r>
      <w:r>
        <w:rPr>
          <w:rFonts w:ascii="仿宋" w:eastAsia="仿宋" w:hAnsi="仿宋" w:cs="仿宋" w:hint="eastAsia"/>
          <w:sz w:val="32"/>
          <w:szCs w:val="32"/>
        </w:rPr>
        <w:t>10</w:t>
      </w:r>
      <w:r>
        <w:rPr>
          <w:rFonts w:ascii="仿宋" w:eastAsia="仿宋" w:hAnsi="仿宋" w:cs="仿宋" w:hint="eastAsia"/>
          <w:sz w:val="32"/>
          <w:szCs w:val="32"/>
        </w:rPr>
        <w:t>万元，主要原因是：</w:t>
      </w:r>
      <w:r>
        <w:rPr>
          <w:rFonts w:ascii="仿宋" w:eastAsia="仿宋" w:hAnsi="仿宋" w:cs="仿宋" w:hint="eastAsia"/>
          <w:sz w:val="32"/>
          <w:szCs w:val="32"/>
        </w:rPr>
        <w:t>按要求对三公经费进行压减</w:t>
      </w:r>
      <w:r>
        <w:rPr>
          <w:rFonts w:ascii="仿宋" w:eastAsia="仿宋" w:hAnsi="仿宋" w:cs="仿宋" w:hint="eastAsia"/>
          <w:sz w:val="32"/>
          <w:szCs w:val="32"/>
        </w:rPr>
        <w:t>。。</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公务用车购置费</w:t>
      </w:r>
      <w:r>
        <w:rPr>
          <w:rFonts w:ascii="仿宋" w:eastAsia="仿宋" w:hAnsi="仿宋" w:cs="仿宋" w:hint="eastAsia"/>
          <w:sz w:val="32"/>
          <w:szCs w:val="32"/>
        </w:rPr>
        <w:t>32</w:t>
      </w:r>
      <w:r>
        <w:rPr>
          <w:rFonts w:ascii="仿宋" w:eastAsia="仿宋" w:hAnsi="仿宋" w:cs="仿宋" w:hint="eastAsia"/>
          <w:sz w:val="32"/>
          <w:szCs w:val="32"/>
        </w:rPr>
        <w:t>万元，比上年增</w:t>
      </w:r>
      <w:r>
        <w:rPr>
          <w:rFonts w:ascii="仿宋" w:eastAsia="仿宋" w:hAnsi="仿宋" w:cs="仿宋" w:hint="eastAsia"/>
          <w:sz w:val="32"/>
          <w:szCs w:val="32"/>
        </w:rPr>
        <w:t>加</w:t>
      </w:r>
      <w:r>
        <w:rPr>
          <w:rFonts w:ascii="仿宋" w:eastAsia="仿宋" w:hAnsi="仿宋" w:cs="仿宋" w:hint="eastAsia"/>
          <w:sz w:val="32"/>
          <w:szCs w:val="32"/>
        </w:rPr>
        <w:t>32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主要原因是我部门执法车辆使用年限均已超过预计使用年限，无法满足日常执法需要。</w:t>
      </w:r>
    </w:p>
    <w:p w:rsidR="00787D32" w:rsidRDefault="00787D32">
      <w:pPr>
        <w:spacing w:line="560" w:lineRule="exact"/>
        <w:ind w:firstLineChars="200" w:firstLine="640"/>
        <w:rPr>
          <w:rFonts w:ascii="仿宋" w:eastAsia="仿宋" w:hAnsi="仿宋" w:cs="仿宋"/>
          <w:sz w:val="32"/>
          <w:szCs w:val="32"/>
        </w:rPr>
      </w:pPr>
    </w:p>
    <w:p w:rsidR="00787D32" w:rsidRDefault="00787D32">
      <w:pPr>
        <w:spacing w:line="560" w:lineRule="exact"/>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兴国县市场监督管理局</w:t>
      </w:r>
      <w:r>
        <w:rPr>
          <w:rFonts w:ascii="黑体" w:eastAsia="黑体" w:hAnsi="黑体" w:cs="黑体" w:hint="eastAsia"/>
          <w:sz w:val="32"/>
          <w:szCs w:val="32"/>
        </w:rPr>
        <w:t>2023</w:t>
      </w:r>
      <w:r>
        <w:rPr>
          <w:rFonts w:ascii="黑体" w:eastAsia="黑体" w:hAnsi="黑体" w:cs="黑体" w:hint="eastAsia"/>
          <w:sz w:val="32"/>
          <w:szCs w:val="32"/>
        </w:rPr>
        <w:t>年</w:t>
      </w:r>
      <w:r>
        <w:rPr>
          <w:rFonts w:ascii="黑体" w:eastAsia="黑体" w:hAnsi="黑体" w:cs="黑体" w:hint="eastAsia"/>
          <w:sz w:val="32"/>
          <w:szCs w:val="32"/>
        </w:rPr>
        <w:t>部门预算表</w:t>
      </w:r>
    </w:p>
    <w:p w:rsidR="00787D32" w:rsidRDefault="00787D32">
      <w:pPr>
        <w:spacing w:line="560" w:lineRule="exact"/>
        <w:ind w:leftChars="284" w:left="634" w:hangingChars="12" w:hanging="38"/>
        <w:rPr>
          <w:rFonts w:ascii="仿宋" w:eastAsia="仿宋" w:hAnsi="仿宋" w:cs="仿宋"/>
          <w:sz w:val="32"/>
          <w:szCs w:val="32"/>
        </w:rPr>
      </w:pPr>
    </w:p>
    <w:p w:rsidR="00787D32" w:rsidRDefault="00DB1E3D" w:rsidP="000726CF">
      <w:pPr>
        <w:spacing w:line="560" w:lineRule="exact"/>
        <w:ind w:left="634" w:hangingChars="198" w:hanging="634"/>
        <w:rPr>
          <w:rFonts w:eastAsia="仿宋"/>
        </w:rPr>
      </w:pPr>
      <w:r>
        <w:rPr>
          <w:rFonts w:ascii="仿宋" w:eastAsia="仿宋" w:hAnsi="仿宋" w:cs="仿宋" w:hint="eastAsia"/>
          <w:sz w:val="32"/>
          <w:szCs w:val="32"/>
        </w:rPr>
        <w:t>一、《收支预算总表》</w:t>
      </w:r>
      <w:r>
        <w:rPr>
          <w:rFonts w:ascii="仿宋" w:eastAsia="仿宋" w:hAnsi="仿宋" w:cs="仿宋" w:hint="eastAsia"/>
          <w:sz w:val="32"/>
          <w:szCs w:val="32"/>
        </w:rPr>
        <w:t>（见附表）</w:t>
      </w:r>
    </w:p>
    <w:p w:rsidR="00787D32" w:rsidRDefault="00DB1E3D">
      <w:pPr>
        <w:pStyle w:val="a4"/>
        <w:rPr>
          <w:rFonts w:ascii="仿宋" w:eastAsia="仿宋" w:hAnsi="仿宋" w:cs="仿宋"/>
        </w:rPr>
      </w:pPr>
      <w:r>
        <w:rPr>
          <w:rFonts w:ascii="仿宋" w:eastAsia="仿宋" w:hAnsi="仿宋" w:cs="仿宋" w:hint="eastAsia"/>
        </w:rPr>
        <w:t>二、</w:t>
      </w:r>
      <w:r>
        <w:rPr>
          <w:rFonts w:ascii="仿宋" w:eastAsia="仿宋" w:hAnsi="仿宋" w:cs="仿宋" w:hint="eastAsia"/>
        </w:rPr>
        <w:t>《部门收入总表》</w:t>
      </w:r>
      <w:r>
        <w:rPr>
          <w:rFonts w:ascii="仿宋" w:eastAsia="仿宋" w:hAnsi="仿宋" w:cs="仿宋" w:hint="eastAsia"/>
        </w:rPr>
        <w:t>（见附表）</w:t>
      </w:r>
    </w:p>
    <w:p w:rsidR="00787D32" w:rsidRDefault="00DB1E3D">
      <w:pPr>
        <w:spacing w:line="560" w:lineRule="exact"/>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《部门支出总表》</w:t>
      </w:r>
      <w:r>
        <w:rPr>
          <w:rFonts w:ascii="仿宋" w:eastAsia="仿宋" w:hAnsi="仿宋" w:cs="仿宋" w:hint="eastAsia"/>
          <w:sz w:val="32"/>
          <w:szCs w:val="32"/>
        </w:rPr>
        <w:t>（见附表）</w:t>
      </w:r>
    </w:p>
    <w:p w:rsidR="00787D32" w:rsidRDefault="00DB1E3D">
      <w:pPr>
        <w:spacing w:line="560" w:lineRule="exact"/>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《财政拨款收支总表》</w:t>
      </w:r>
      <w:r>
        <w:rPr>
          <w:rFonts w:ascii="仿宋" w:eastAsia="仿宋" w:hAnsi="仿宋" w:cs="仿宋" w:hint="eastAsia"/>
          <w:sz w:val="32"/>
          <w:szCs w:val="32"/>
        </w:rPr>
        <w:t>（见附表）</w:t>
      </w:r>
    </w:p>
    <w:p w:rsidR="00787D32" w:rsidRDefault="00DB1E3D">
      <w:pPr>
        <w:spacing w:line="560" w:lineRule="exact"/>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《一般公共预算支出表》</w:t>
      </w:r>
      <w:r>
        <w:rPr>
          <w:rFonts w:ascii="仿宋" w:eastAsia="仿宋" w:hAnsi="仿宋" w:cs="仿宋" w:hint="eastAsia"/>
          <w:sz w:val="32"/>
          <w:szCs w:val="32"/>
        </w:rPr>
        <w:t>（见附表）</w:t>
      </w:r>
    </w:p>
    <w:p w:rsidR="00787D32" w:rsidRDefault="00DB1E3D">
      <w:pPr>
        <w:spacing w:line="560" w:lineRule="exact"/>
      </w:pPr>
      <w:r>
        <w:rPr>
          <w:rFonts w:ascii="仿宋" w:eastAsia="仿宋" w:hAnsi="仿宋" w:cs="仿宋" w:hint="eastAsia"/>
          <w:sz w:val="32"/>
          <w:szCs w:val="32"/>
        </w:rPr>
        <w:t>六、</w:t>
      </w:r>
      <w:r>
        <w:rPr>
          <w:rFonts w:ascii="仿宋" w:eastAsia="仿宋" w:hAnsi="仿宋" w:cs="仿宋" w:hint="eastAsia"/>
          <w:sz w:val="32"/>
          <w:szCs w:val="32"/>
        </w:rPr>
        <w:t>《一般公共预算基本支出表》</w:t>
      </w:r>
      <w:r>
        <w:rPr>
          <w:rFonts w:ascii="仿宋" w:eastAsia="仿宋" w:hAnsi="仿宋" w:cs="仿宋" w:hint="eastAsia"/>
          <w:sz w:val="32"/>
          <w:szCs w:val="32"/>
        </w:rPr>
        <w:t>（见附表）</w:t>
      </w:r>
    </w:p>
    <w:p w:rsidR="00787D32" w:rsidRDefault="00DB1E3D">
      <w:pPr>
        <w:pStyle w:val="a0"/>
        <w:ind w:firstLineChars="0" w:firstLine="0"/>
        <w:rPr>
          <w:rFonts w:ascii="仿宋" w:eastAsia="仿宋" w:hAnsi="仿宋" w:cs="仿宋"/>
        </w:rPr>
      </w:pPr>
      <w:r>
        <w:rPr>
          <w:rFonts w:ascii="仿宋" w:eastAsia="仿宋" w:hAnsi="仿宋" w:cs="仿宋" w:hint="eastAsia"/>
        </w:rPr>
        <w:t>七、</w:t>
      </w:r>
      <w:r>
        <w:rPr>
          <w:rFonts w:ascii="仿宋" w:eastAsia="仿宋" w:hAnsi="仿宋" w:cs="仿宋" w:hint="eastAsia"/>
        </w:rPr>
        <w:t>《一般公共预算“三公”经费支出表》</w:t>
      </w:r>
      <w:r>
        <w:rPr>
          <w:rFonts w:ascii="仿宋" w:eastAsia="仿宋" w:hAnsi="仿宋" w:cs="仿宋" w:hint="eastAsia"/>
        </w:rPr>
        <w:t>（见附表）</w:t>
      </w:r>
    </w:p>
    <w:p w:rsidR="00787D32" w:rsidRDefault="00DB1E3D">
      <w:pPr>
        <w:spacing w:line="560" w:lineRule="exact"/>
        <w:rPr>
          <w:rFonts w:ascii="仿宋" w:eastAsia="仿宋" w:hAnsi="仿宋" w:cs="仿宋"/>
          <w:sz w:val="32"/>
          <w:szCs w:val="32"/>
        </w:rPr>
      </w:pPr>
      <w:r>
        <w:rPr>
          <w:rFonts w:ascii="仿宋" w:eastAsia="仿宋" w:hAnsi="仿宋" w:cs="仿宋" w:hint="eastAsia"/>
          <w:sz w:val="32"/>
          <w:szCs w:val="32"/>
        </w:rPr>
        <w:t>八、</w:t>
      </w:r>
      <w:r>
        <w:rPr>
          <w:rFonts w:ascii="仿宋" w:eastAsia="仿宋" w:hAnsi="仿宋" w:cs="仿宋" w:hint="eastAsia"/>
          <w:sz w:val="32"/>
          <w:szCs w:val="32"/>
        </w:rPr>
        <w:t>《政府性基金预算支出表》</w:t>
      </w:r>
      <w:r>
        <w:rPr>
          <w:rFonts w:ascii="仿宋" w:eastAsia="仿宋" w:hAnsi="仿宋" w:cs="仿宋" w:hint="eastAsia"/>
          <w:sz w:val="32"/>
          <w:szCs w:val="32"/>
        </w:rPr>
        <w:t>（见附表）</w:t>
      </w:r>
    </w:p>
    <w:p w:rsidR="00787D32" w:rsidRDefault="00DB1E3D">
      <w:pPr>
        <w:spacing w:line="560" w:lineRule="exact"/>
        <w:rPr>
          <w:rFonts w:ascii="仿宋" w:eastAsia="仿宋" w:hAnsi="仿宋" w:cs="仿宋"/>
          <w:sz w:val="32"/>
          <w:szCs w:val="32"/>
        </w:rPr>
      </w:pPr>
      <w:r>
        <w:rPr>
          <w:rFonts w:ascii="仿宋" w:eastAsia="仿宋" w:hAnsi="仿宋" w:cs="仿宋" w:hint="eastAsia"/>
          <w:sz w:val="32"/>
          <w:szCs w:val="32"/>
        </w:rPr>
        <w:lastRenderedPageBreak/>
        <w:t>九、</w:t>
      </w:r>
      <w:r>
        <w:rPr>
          <w:rFonts w:ascii="仿宋" w:eastAsia="仿宋" w:hAnsi="仿宋" w:cs="仿宋" w:hint="eastAsia"/>
          <w:sz w:val="32"/>
          <w:szCs w:val="32"/>
        </w:rPr>
        <w:t>《部门整体支出绩效目标表》</w:t>
      </w:r>
    </w:p>
    <w:p w:rsidR="00787D32" w:rsidRDefault="00787D32">
      <w:pPr>
        <w:pStyle w:val="a4"/>
      </w:pPr>
    </w:p>
    <w:p w:rsidR="00787D32" w:rsidRDefault="00DB1E3D">
      <w:pPr>
        <w:pStyle w:val="a4"/>
        <w:rPr>
          <w:rFonts w:eastAsia="仿宋"/>
        </w:rPr>
      </w:pPr>
      <w:r>
        <w:rPr>
          <w:rFonts w:eastAsia="仿宋" w:hint="eastAsia"/>
          <w:noProof/>
          <w:lang w:val="en-US" w:bidi="ar-SA"/>
        </w:rPr>
        <w:drawing>
          <wp:inline distT="0" distB="0" distL="114300" distR="114300">
            <wp:extent cx="5543550" cy="5771515"/>
            <wp:effectExtent l="0" t="0" r="0" b="635"/>
            <wp:docPr id="12" name="图片 12" descr="167386257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73862570665"/>
                    <pic:cNvPicPr>
                      <a:picLocks noChangeAspect="1"/>
                    </pic:cNvPicPr>
                  </pic:nvPicPr>
                  <pic:blipFill>
                    <a:blip r:embed="rId8"/>
                    <a:srcRect t="66" r="-855"/>
                    <a:stretch>
                      <a:fillRect/>
                    </a:stretch>
                  </pic:blipFill>
                  <pic:spPr>
                    <a:xfrm>
                      <a:off x="0" y="0"/>
                      <a:ext cx="5543550" cy="5771515"/>
                    </a:xfrm>
                    <a:prstGeom prst="rect">
                      <a:avLst/>
                    </a:prstGeom>
                  </pic:spPr>
                </pic:pic>
              </a:graphicData>
            </a:graphic>
          </wp:inline>
        </w:drawing>
      </w:r>
    </w:p>
    <w:p w:rsidR="00787D32" w:rsidRDefault="00787D32">
      <w:pPr>
        <w:pStyle w:val="a4"/>
        <w:rPr>
          <w:rFonts w:eastAsia="仿宋"/>
        </w:rPr>
      </w:pPr>
    </w:p>
    <w:p w:rsidR="00787D32" w:rsidRDefault="00787D32">
      <w:pPr>
        <w:pStyle w:val="a4"/>
        <w:rPr>
          <w:rFonts w:eastAsia="仿宋"/>
        </w:rPr>
      </w:pPr>
    </w:p>
    <w:p w:rsidR="00787D32" w:rsidRDefault="00787D32">
      <w:pPr>
        <w:pStyle w:val="a4"/>
        <w:rPr>
          <w:rFonts w:eastAsia="仿宋"/>
        </w:rPr>
      </w:pPr>
    </w:p>
    <w:p w:rsidR="00787D32" w:rsidRDefault="00787D32">
      <w:pPr>
        <w:pStyle w:val="a4"/>
        <w:rPr>
          <w:rFonts w:eastAsia="仿宋"/>
        </w:rPr>
      </w:pPr>
    </w:p>
    <w:p w:rsidR="00787D32" w:rsidRDefault="00787D32">
      <w:pPr>
        <w:pStyle w:val="a4"/>
        <w:rPr>
          <w:rFonts w:eastAsia="仿宋"/>
        </w:rPr>
      </w:pPr>
    </w:p>
    <w:p w:rsidR="00787D32" w:rsidRDefault="00DB1E3D">
      <w:pPr>
        <w:numPr>
          <w:ilvl w:val="0"/>
          <w:numId w:val="2"/>
        </w:numPr>
        <w:spacing w:line="560" w:lineRule="exact"/>
        <w:rPr>
          <w:rFonts w:ascii="仿宋" w:eastAsia="仿宋" w:hAnsi="仿宋" w:cs="仿宋"/>
          <w:sz w:val="32"/>
          <w:szCs w:val="32"/>
        </w:rPr>
      </w:pPr>
      <w:r>
        <w:rPr>
          <w:rFonts w:ascii="仿宋" w:eastAsia="仿宋" w:hAnsi="仿宋" w:cs="仿宋" w:hint="eastAsia"/>
          <w:sz w:val="32"/>
          <w:szCs w:val="32"/>
        </w:rPr>
        <w:lastRenderedPageBreak/>
        <w:t>《项目支出绩效目标表》</w:t>
      </w:r>
    </w:p>
    <w:p w:rsidR="00787D32" w:rsidRDefault="00DB1E3D">
      <w:pPr>
        <w:pStyle w:val="a4"/>
      </w:pPr>
      <w:r>
        <w:rPr>
          <w:rFonts w:hint="eastAsia"/>
          <w:noProof/>
          <w:lang w:val="en-US" w:bidi="ar-SA"/>
        </w:rPr>
        <w:drawing>
          <wp:anchor distT="0" distB="0" distL="114300" distR="114300" simplePos="0" relativeHeight="251659264" behindDoc="1" locked="0" layoutInCell="1" allowOverlap="1">
            <wp:simplePos x="0" y="0"/>
            <wp:positionH relativeFrom="column">
              <wp:posOffset>495300</wp:posOffset>
            </wp:positionH>
            <wp:positionV relativeFrom="paragraph">
              <wp:posOffset>144145</wp:posOffset>
            </wp:positionV>
            <wp:extent cx="3829050" cy="4345305"/>
            <wp:effectExtent l="0" t="0" r="0" b="17145"/>
            <wp:wrapTight wrapText="bothSides">
              <wp:wrapPolygon edited="0">
                <wp:start x="0" y="0"/>
                <wp:lineTo x="0" y="21496"/>
                <wp:lineTo x="21493" y="21496"/>
                <wp:lineTo x="21493" y="0"/>
                <wp:lineTo x="0" y="0"/>
              </wp:wrapPolygon>
            </wp:wrapTight>
            <wp:docPr id="13" name="图片 13" descr="业务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业务费1"/>
                    <pic:cNvPicPr>
                      <a:picLocks noChangeAspect="1"/>
                    </pic:cNvPicPr>
                  </pic:nvPicPr>
                  <pic:blipFill>
                    <a:blip r:embed="rId9"/>
                    <a:stretch>
                      <a:fillRect/>
                    </a:stretch>
                  </pic:blipFill>
                  <pic:spPr>
                    <a:xfrm>
                      <a:off x="0" y="0"/>
                      <a:ext cx="3829050" cy="434530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eastAsia="仿宋_GB2312" w:hint="eastAsia"/>
          <w:noProof/>
        </w:rPr>
        <w:drawing>
          <wp:anchor distT="0" distB="0" distL="114300" distR="114300" simplePos="0" relativeHeight="251660288" behindDoc="1" locked="0" layoutInCell="1" allowOverlap="1">
            <wp:simplePos x="0" y="0"/>
            <wp:positionH relativeFrom="column">
              <wp:posOffset>468630</wp:posOffset>
            </wp:positionH>
            <wp:positionV relativeFrom="paragraph">
              <wp:posOffset>140335</wp:posOffset>
            </wp:positionV>
            <wp:extent cx="3839210" cy="3823970"/>
            <wp:effectExtent l="0" t="0" r="8890" b="5080"/>
            <wp:wrapThrough wrapText="bothSides">
              <wp:wrapPolygon edited="0">
                <wp:start x="0" y="0"/>
                <wp:lineTo x="0" y="21521"/>
                <wp:lineTo x="21543" y="21521"/>
                <wp:lineTo x="21543" y="0"/>
                <wp:lineTo x="0" y="0"/>
              </wp:wrapPolygon>
            </wp:wrapThrough>
            <wp:docPr id="14" name="图片 14" descr="业务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业务费2"/>
                    <pic:cNvPicPr>
                      <a:picLocks noChangeAspect="1"/>
                    </pic:cNvPicPr>
                  </pic:nvPicPr>
                  <pic:blipFill>
                    <a:blip r:embed="rId10"/>
                    <a:stretch>
                      <a:fillRect/>
                    </a:stretch>
                  </pic:blipFill>
                  <pic:spPr>
                    <a:xfrm>
                      <a:off x="0" y="0"/>
                      <a:ext cx="3839210" cy="3823970"/>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lastRenderedPageBreak/>
        <w:drawing>
          <wp:anchor distT="0" distB="0" distL="114300" distR="114300" simplePos="0" relativeHeight="251662336" behindDoc="1" locked="0" layoutInCell="1" allowOverlap="1">
            <wp:simplePos x="0" y="0"/>
            <wp:positionH relativeFrom="column">
              <wp:posOffset>695960</wp:posOffset>
            </wp:positionH>
            <wp:positionV relativeFrom="paragraph">
              <wp:posOffset>-302895</wp:posOffset>
            </wp:positionV>
            <wp:extent cx="3997960" cy="4210050"/>
            <wp:effectExtent l="0" t="0" r="2540" b="0"/>
            <wp:wrapThrough wrapText="bothSides">
              <wp:wrapPolygon edited="0">
                <wp:start x="0" y="0"/>
                <wp:lineTo x="0" y="21502"/>
                <wp:lineTo x="21511" y="21502"/>
                <wp:lineTo x="21511" y="0"/>
                <wp:lineTo x="0" y="0"/>
              </wp:wrapPolygon>
            </wp:wrapThrough>
            <wp:docPr id="15" name="图片 15" descr="食品安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食品安全1"/>
                    <pic:cNvPicPr>
                      <a:picLocks noChangeAspect="1"/>
                    </pic:cNvPicPr>
                  </pic:nvPicPr>
                  <pic:blipFill>
                    <a:blip r:embed="rId11"/>
                    <a:stretch>
                      <a:fillRect/>
                    </a:stretch>
                  </pic:blipFill>
                  <pic:spPr>
                    <a:xfrm>
                      <a:off x="0" y="0"/>
                      <a:ext cx="3997960" cy="4210050"/>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1312" behindDoc="1" locked="0" layoutInCell="1" allowOverlap="1">
            <wp:simplePos x="0" y="0"/>
            <wp:positionH relativeFrom="column">
              <wp:posOffset>686435</wp:posOffset>
            </wp:positionH>
            <wp:positionV relativeFrom="paragraph">
              <wp:posOffset>8255</wp:posOffset>
            </wp:positionV>
            <wp:extent cx="4017010" cy="3936365"/>
            <wp:effectExtent l="0" t="0" r="0" b="6985"/>
            <wp:wrapThrough wrapText="bothSides">
              <wp:wrapPolygon edited="0">
                <wp:start x="0" y="0"/>
                <wp:lineTo x="0" y="21534"/>
                <wp:lineTo x="21511" y="21534"/>
                <wp:lineTo x="21511" y="0"/>
                <wp:lineTo x="0" y="0"/>
              </wp:wrapPolygon>
            </wp:wrapThrough>
            <wp:docPr id="16" name="图片 16" descr="食品安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食品安全2"/>
                    <pic:cNvPicPr>
                      <a:picLocks noChangeAspect="1"/>
                    </pic:cNvPicPr>
                  </pic:nvPicPr>
                  <pic:blipFill>
                    <a:blip r:embed="rId12"/>
                    <a:stretch>
                      <a:fillRect/>
                    </a:stretch>
                  </pic:blipFill>
                  <pic:spPr>
                    <a:xfrm>
                      <a:off x="0" y="0"/>
                      <a:ext cx="4017010" cy="393636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pStyle w:val="a4"/>
        <w:rPr>
          <w:rFonts w:ascii="黑体" w:eastAsia="黑体" w:hAnsi="黑体" w:cs="黑体"/>
        </w:rPr>
      </w:pPr>
      <w:r>
        <w:rPr>
          <w:rFonts w:ascii="黑体" w:eastAsia="黑体" w:hAnsi="黑体" w:cs="黑体" w:hint="eastAsia"/>
          <w:noProof/>
          <w:lang w:val="en-US" w:bidi="ar-SA"/>
        </w:rPr>
        <w:lastRenderedPageBreak/>
        <w:drawing>
          <wp:anchor distT="0" distB="0" distL="114300" distR="114300" simplePos="0" relativeHeight="251666432" behindDoc="1" locked="0" layoutInCell="1" allowOverlap="1">
            <wp:simplePos x="0" y="0"/>
            <wp:positionH relativeFrom="column">
              <wp:posOffset>476250</wp:posOffset>
            </wp:positionH>
            <wp:positionV relativeFrom="paragraph">
              <wp:posOffset>86995</wp:posOffset>
            </wp:positionV>
            <wp:extent cx="5143500" cy="7362825"/>
            <wp:effectExtent l="0" t="0" r="0" b="9525"/>
            <wp:wrapThrough wrapText="bothSides">
              <wp:wrapPolygon edited="0">
                <wp:start x="0" y="0"/>
                <wp:lineTo x="0" y="21572"/>
                <wp:lineTo x="21520" y="21572"/>
                <wp:lineTo x="21520" y="0"/>
                <wp:lineTo x="0" y="0"/>
              </wp:wrapPolygon>
            </wp:wrapThrough>
            <wp:docPr id="20" name="图片 20" descr="执法办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执法办案"/>
                    <pic:cNvPicPr>
                      <a:picLocks noChangeAspect="1"/>
                    </pic:cNvPicPr>
                  </pic:nvPicPr>
                  <pic:blipFill>
                    <a:blip r:embed="rId13"/>
                    <a:stretch>
                      <a:fillRect/>
                    </a:stretch>
                  </pic:blipFill>
                  <pic:spPr>
                    <a:xfrm>
                      <a:off x="0" y="0"/>
                      <a:ext cx="5143500" cy="7362825"/>
                    </a:xfrm>
                    <a:prstGeom prst="rect">
                      <a:avLst/>
                    </a:prstGeom>
                  </pic:spPr>
                </pic:pic>
              </a:graphicData>
            </a:graphic>
          </wp:anchor>
        </w:drawing>
      </w: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lastRenderedPageBreak/>
        <w:drawing>
          <wp:anchor distT="0" distB="0" distL="114300" distR="114300" simplePos="0" relativeHeight="251663360" behindDoc="1" locked="0" layoutInCell="1" allowOverlap="1">
            <wp:simplePos x="0" y="0"/>
            <wp:positionH relativeFrom="column">
              <wp:posOffset>200660</wp:posOffset>
            </wp:positionH>
            <wp:positionV relativeFrom="paragraph">
              <wp:posOffset>1270</wp:posOffset>
            </wp:positionV>
            <wp:extent cx="5200650" cy="6953885"/>
            <wp:effectExtent l="0" t="0" r="0" b="18415"/>
            <wp:wrapThrough wrapText="bothSides">
              <wp:wrapPolygon edited="0">
                <wp:start x="0" y="0"/>
                <wp:lineTo x="0" y="21539"/>
                <wp:lineTo x="21521" y="21539"/>
                <wp:lineTo x="21521" y="0"/>
                <wp:lineTo x="0" y="0"/>
              </wp:wrapPolygon>
            </wp:wrapThrough>
            <wp:docPr id="17" name="图片 17" descr="工业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工业产品"/>
                    <pic:cNvPicPr>
                      <a:picLocks noChangeAspect="1"/>
                    </pic:cNvPicPr>
                  </pic:nvPicPr>
                  <pic:blipFill>
                    <a:blip r:embed="rId14"/>
                    <a:stretch>
                      <a:fillRect/>
                    </a:stretch>
                  </pic:blipFill>
                  <pic:spPr>
                    <a:xfrm>
                      <a:off x="0" y="0"/>
                      <a:ext cx="5200650" cy="695388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4384" behindDoc="1" locked="0" layoutInCell="1" allowOverlap="1">
            <wp:simplePos x="0" y="0"/>
            <wp:positionH relativeFrom="column">
              <wp:posOffset>314960</wp:posOffset>
            </wp:positionH>
            <wp:positionV relativeFrom="paragraph">
              <wp:posOffset>163195</wp:posOffset>
            </wp:positionV>
            <wp:extent cx="4953000" cy="6982460"/>
            <wp:effectExtent l="0" t="0" r="0" b="8890"/>
            <wp:wrapThrough wrapText="bothSides">
              <wp:wrapPolygon edited="0">
                <wp:start x="0" y="0"/>
                <wp:lineTo x="0" y="21569"/>
                <wp:lineTo x="21517" y="21569"/>
                <wp:lineTo x="21517" y="0"/>
                <wp:lineTo x="0" y="0"/>
              </wp:wrapPolygon>
            </wp:wrapThrough>
            <wp:docPr id="18" name="图片 18" descr="标准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准化"/>
                    <pic:cNvPicPr>
                      <a:picLocks noChangeAspect="1"/>
                    </pic:cNvPicPr>
                  </pic:nvPicPr>
                  <pic:blipFill>
                    <a:blip r:embed="rId15"/>
                    <a:stretch>
                      <a:fillRect/>
                    </a:stretch>
                  </pic:blipFill>
                  <pic:spPr>
                    <a:xfrm>
                      <a:off x="0" y="0"/>
                      <a:ext cx="4953000" cy="6982460"/>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5408" behindDoc="1" locked="0" layoutInCell="1" allowOverlap="1">
            <wp:simplePos x="0" y="0"/>
            <wp:positionH relativeFrom="column">
              <wp:posOffset>86360</wp:posOffset>
            </wp:positionH>
            <wp:positionV relativeFrom="paragraph">
              <wp:posOffset>-45720</wp:posOffset>
            </wp:positionV>
            <wp:extent cx="5286375" cy="7362825"/>
            <wp:effectExtent l="0" t="0" r="9525" b="9525"/>
            <wp:wrapThrough wrapText="bothSides">
              <wp:wrapPolygon edited="0">
                <wp:start x="0" y="0"/>
                <wp:lineTo x="0" y="21572"/>
                <wp:lineTo x="21561" y="21572"/>
                <wp:lineTo x="21561" y="0"/>
                <wp:lineTo x="0" y="0"/>
              </wp:wrapPolygon>
            </wp:wrapThrough>
            <wp:docPr id="19" name="图片 19" descr="计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计量"/>
                    <pic:cNvPicPr>
                      <a:picLocks noChangeAspect="1"/>
                    </pic:cNvPicPr>
                  </pic:nvPicPr>
                  <pic:blipFill>
                    <a:blip r:embed="rId16"/>
                    <a:stretch>
                      <a:fillRect/>
                    </a:stretch>
                  </pic:blipFill>
                  <pic:spPr>
                    <a:xfrm>
                      <a:off x="0" y="0"/>
                      <a:ext cx="5286375" cy="736282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lastRenderedPageBreak/>
        <w:drawing>
          <wp:anchor distT="0" distB="0" distL="114300" distR="114300" simplePos="0" relativeHeight="251667456" behindDoc="1" locked="0" layoutInCell="1" allowOverlap="1">
            <wp:simplePos x="0" y="0"/>
            <wp:positionH relativeFrom="column">
              <wp:posOffset>124460</wp:posOffset>
            </wp:positionH>
            <wp:positionV relativeFrom="paragraph">
              <wp:posOffset>30480</wp:posOffset>
            </wp:positionV>
            <wp:extent cx="5524500" cy="7591425"/>
            <wp:effectExtent l="0" t="0" r="0" b="9525"/>
            <wp:wrapThrough wrapText="bothSides">
              <wp:wrapPolygon edited="0">
                <wp:start x="0" y="0"/>
                <wp:lineTo x="0" y="21573"/>
                <wp:lineTo x="21526" y="21573"/>
                <wp:lineTo x="21526" y="0"/>
                <wp:lineTo x="0" y="0"/>
              </wp:wrapPolygon>
            </wp:wrapThrough>
            <wp:docPr id="21" name="图片 21" descr="食品快检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食品快检室"/>
                    <pic:cNvPicPr>
                      <a:picLocks noChangeAspect="1"/>
                    </pic:cNvPicPr>
                  </pic:nvPicPr>
                  <pic:blipFill>
                    <a:blip r:embed="rId17"/>
                    <a:stretch>
                      <a:fillRect/>
                    </a:stretch>
                  </pic:blipFill>
                  <pic:spPr>
                    <a:xfrm>
                      <a:off x="0" y="0"/>
                      <a:ext cx="5524500" cy="759142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8480" behindDoc="1" locked="0" layoutInCell="1" allowOverlap="1">
            <wp:simplePos x="0" y="0"/>
            <wp:positionH relativeFrom="column">
              <wp:posOffset>86360</wp:posOffset>
            </wp:positionH>
            <wp:positionV relativeFrom="paragraph">
              <wp:posOffset>59055</wp:posOffset>
            </wp:positionV>
            <wp:extent cx="5305425" cy="7591425"/>
            <wp:effectExtent l="0" t="0" r="9525" b="9525"/>
            <wp:wrapThrough wrapText="bothSides">
              <wp:wrapPolygon edited="0">
                <wp:start x="0" y="0"/>
                <wp:lineTo x="0" y="21573"/>
                <wp:lineTo x="21561" y="21573"/>
                <wp:lineTo x="21561" y="0"/>
                <wp:lineTo x="0" y="0"/>
              </wp:wrapPolygon>
            </wp:wrapThrough>
            <wp:docPr id="22" name="图片 22" descr="双随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双随机"/>
                    <pic:cNvPicPr>
                      <a:picLocks noChangeAspect="1"/>
                    </pic:cNvPicPr>
                  </pic:nvPicPr>
                  <pic:blipFill>
                    <a:blip r:embed="rId18"/>
                    <a:stretch>
                      <a:fillRect/>
                    </a:stretch>
                  </pic:blipFill>
                  <pic:spPr>
                    <a:xfrm>
                      <a:off x="0" y="0"/>
                      <a:ext cx="5305425" cy="759142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69504" behindDoc="1" locked="0" layoutInCell="1" allowOverlap="1">
            <wp:simplePos x="0" y="0"/>
            <wp:positionH relativeFrom="column">
              <wp:posOffset>295910</wp:posOffset>
            </wp:positionH>
            <wp:positionV relativeFrom="paragraph">
              <wp:posOffset>-198120</wp:posOffset>
            </wp:positionV>
            <wp:extent cx="4924425" cy="7248525"/>
            <wp:effectExtent l="0" t="0" r="9525" b="9525"/>
            <wp:wrapTight wrapText="bothSides">
              <wp:wrapPolygon edited="0">
                <wp:start x="0" y="0"/>
                <wp:lineTo x="0" y="21572"/>
                <wp:lineTo x="21558" y="21572"/>
                <wp:lineTo x="21558" y="0"/>
                <wp:lineTo x="0" y="0"/>
              </wp:wrapPolygon>
            </wp:wrapTight>
            <wp:docPr id="23" name="图片 23" descr="知识产权商标专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知识产权商标专利"/>
                    <pic:cNvPicPr>
                      <a:picLocks noChangeAspect="1"/>
                    </pic:cNvPicPr>
                  </pic:nvPicPr>
                  <pic:blipFill>
                    <a:blip r:embed="rId19"/>
                    <a:stretch>
                      <a:fillRect/>
                    </a:stretch>
                  </pic:blipFill>
                  <pic:spPr>
                    <a:xfrm>
                      <a:off x="0" y="0"/>
                      <a:ext cx="4924425" cy="7248525"/>
                    </a:xfrm>
                    <a:prstGeom prst="rect">
                      <a:avLst/>
                    </a:prstGeom>
                  </pic:spPr>
                </pic:pic>
              </a:graphicData>
            </a:graphic>
          </wp:anchor>
        </w:drawing>
      </w: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pStyle w:val="a4"/>
        <w:rPr>
          <w:rFonts w:ascii="黑体" w:eastAsia="黑体" w:hAnsi="黑体" w:cs="黑体"/>
        </w:rPr>
      </w:pPr>
    </w:p>
    <w:p w:rsidR="00787D32" w:rsidRDefault="00DB1E3D">
      <w:pPr>
        <w:pStyle w:val="a4"/>
        <w:rPr>
          <w:rFonts w:ascii="黑体" w:eastAsia="黑体" w:hAnsi="黑体" w:cs="黑体"/>
        </w:rPr>
      </w:pPr>
      <w:r>
        <w:rPr>
          <w:rFonts w:ascii="黑体" w:eastAsia="黑体" w:hAnsi="黑体" w:cs="黑体" w:hint="eastAsia"/>
          <w:noProof/>
          <w:lang w:val="en-US" w:bidi="ar-SA"/>
        </w:rPr>
        <w:drawing>
          <wp:anchor distT="0" distB="0" distL="114300" distR="114300" simplePos="0" relativeHeight="251670528" behindDoc="1" locked="0" layoutInCell="1" allowOverlap="1">
            <wp:simplePos x="0" y="0"/>
            <wp:positionH relativeFrom="column">
              <wp:posOffset>190500</wp:posOffset>
            </wp:positionH>
            <wp:positionV relativeFrom="paragraph">
              <wp:posOffset>39370</wp:posOffset>
            </wp:positionV>
            <wp:extent cx="5400675" cy="7505700"/>
            <wp:effectExtent l="0" t="0" r="9525" b="0"/>
            <wp:wrapThrough wrapText="bothSides">
              <wp:wrapPolygon edited="0">
                <wp:start x="0" y="0"/>
                <wp:lineTo x="0" y="21545"/>
                <wp:lineTo x="21562" y="21545"/>
                <wp:lineTo x="21562" y="0"/>
                <wp:lineTo x="0" y="0"/>
              </wp:wrapPolygon>
            </wp:wrapThrough>
            <wp:docPr id="24" name="图片 24" descr="电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电梯"/>
                    <pic:cNvPicPr>
                      <a:picLocks noChangeAspect="1"/>
                    </pic:cNvPicPr>
                  </pic:nvPicPr>
                  <pic:blipFill>
                    <a:blip r:embed="rId20"/>
                    <a:stretch>
                      <a:fillRect/>
                    </a:stretch>
                  </pic:blipFill>
                  <pic:spPr>
                    <a:xfrm>
                      <a:off x="0" y="0"/>
                      <a:ext cx="5400675" cy="7505700"/>
                    </a:xfrm>
                    <a:prstGeom prst="rect">
                      <a:avLst/>
                    </a:prstGeom>
                  </pic:spPr>
                </pic:pic>
              </a:graphicData>
            </a:graphic>
          </wp:anchor>
        </w:drawing>
      </w:r>
    </w:p>
    <w:p w:rsidR="00787D32" w:rsidRDefault="00787D32">
      <w:pPr>
        <w:pStyle w:val="a4"/>
        <w:rPr>
          <w:rFonts w:ascii="黑体" w:eastAsia="黑体" w:hAnsi="黑体" w:cs="黑体"/>
        </w:rPr>
      </w:pPr>
    </w:p>
    <w:p w:rsidR="00787D32" w:rsidRDefault="00DB1E3D">
      <w:pPr>
        <w:pStyle w:val="a4"/>
        <w:rPr>
          <w:rFonts w:ascii="黑体" w:eastAsia="黑体" w:hAnsi="黑体" w:cs="黑体"/>
        </w:rPr>
      </w:pPr>
      <w:r>
        <w:rPr>
          <w:rFonts w:ascii="黑体" w:eastAsia="黑体" w:hAnsi="黑体" w:cs="黑体" w:hint="eastAsia"/>
          <w:noProof/>
          <w:lang w:val="en-US" w:bidi="ar-SA"/>
        </w:rPr>
        <w:drawing>
          <wp:anchor distT="0" distB="0" distL="114300" distR="114300" simplePos="0" relativeHeight="251671552" behindDoc="1" locked="0" layoutInCell="1" allowOverlap="1">
            <wp:simplePos x="0" y="0"/>
            <wp:positionH relativeFrom="column">
              <wp:posOffset>333375</wp:posOffset>
            </wp:positionH>
            <wp:positionV relativeFrom="paragraph">
              <wp:posOffset>41910</wp:posOffset>
            </wp:positionV>
            <wp:extent cx="4886325" cy="7315200"/>
            <wp:effectExtent l="0" t="0" r="9525" b="0"/>
            <wp:wrapThrough wrapText="bothSides">
              <wp:wrapPolygon edited="0">
                <wp:start x="0" y="0"/>
                <wp:lineTo x="0" y="21544"/>
                <wp:lineTo x="21558" y="21544"/>
                <wp:lineTo x="21558" y="0"/>
                <wp:lineTo x="0" y="0"/>
              </wp:wrapPolygon>
            </wp:wrapThrough>
            <wp:docPr id="25" name="图片 25" descr="167386350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673863506040"/>
                    <pic:cNvPicPr>
                      <a:picLocks noChangeAspect="1"/>
                    </pic:cNvPicPr>
                  </pic:nvPicPr>
                  <pic:blipFill>
                    <a:blip r:embed="rId21"/>
                    <a:stretch>
                      <a:fillRect/>
                    </a:stretch>
                  </pic:blipFill>
                  <pic:spPr>
                    <a:xfrm>
                      <a:off x="0" y="0"/>
                      <a:ext cx="4886325" cy="7315200"/>
                    </a:xfrm>
                    <a:prstGeom prst="rect">
                      <a:avLst/>
                    </a:prstGeom>
                  </pic:spPr>
                </pic:pic>
              </a:graphicData>
            </a:graphic>
          </wp:anchor>
        </w:drawing>
      </w: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pStyle w:val="a4"/>
        <w:rPr>
          <w:rFonts w:ascii="黑体" w:eastAsia="黑体" w:hAnsi="黑体" w:cs="黑体"/>
        </w:rPr>
      </w:pPr>
    </w:p>
    <w:p w:rsidR="00787D32" w:rsidRDefault="00787D32">
      <w:pPr>
        <w:spacing w:line="560" w:lineRule="exact"/>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787D32">
      <w:pPr>
        <w:spacing w:line="560" w:lineRule="exact"/>
        <w:jc w:val="center"/>
        <w:rPr>
          <w:rFonts w:ascii="黑体" w:eastAsia="黑体" w:hAnsi="黑体" w:cs="黑体"/>
          <w:sz w:val="32"/>
          <w:szCs w:val="32"/>
        </w:rPr>
      </w:pPr>
    </w:p>
    <w:p w:rsidR="00787D32" w:rsidRDefault="00DB1E3D">
      <w:pPr>
        <w:spacing w:line="560" w:lineRule="exact"/>
        <w:jc w:val="center"/>
        <w:rPr>
          <w:rFonts w:ascii="黑体" w:eastAsia="黑体" w:hAnsi="黑体" w:cs="黑体"/>
          <w:sz w:val="32"/>
          <w:szCs w:val="32"/>
        </w:rPr>
      </w:pPr>
      <w:r>
        <w:rPr>
          <w:rFonts w:ascii="黑体" w:eastAsia="黑体" w:hAnsi="黑体" w:cs="黑体" w:hint="eastAsia"/>
          <w:sz w:val="32"/>
          <w:szCs w:val="32"/>
        </w:rPr>
        <w:t>第四部分名词解释</w:t>
      </w:r>
    </w:p>
    <w:p w:rsidR="00787D32" w:rsidRDefault="00787D32" w:rsidP="000726CF">
      <w:pPr>
        <w:spacing w:line="560" w:lineRule="exact"/>
        <w:ind w:firstLineChars="189" w:firstLine="605"/>
        <w:jc w:val="center"/>
        <w:rPr>
          <w:rFonts w:ascii="仿宋" w:eastAsia="仿宋" w:hAnsi="仿宋" w:cs="仿宋"/>
          <w:sz w:val="32"/>
          <w:szCs w:val="32"/>
        </w:rPr>
      </w:pPr>
    </w:p>
    <w:p w:rsidR="00787D32" w:rsidRDefault="00DB1E3D">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一、收入科目</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各部门结合实际进行解释。</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（一）财政拨款：指县本级财政当年拨付的资金。</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（二）事业收入：指事业单位开展专业业务活动及辅助活动取得的收入。</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（三）事业单位经营收入：指事业单位在专业业务活动及辅助活动之外开展非独立核算经营活动取得的收入。</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（四）其他收入：指除财政拨款、事业收入、事业单位经营收入等以外的各项收入。</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（五）附属单位上缴收入：反映事业单位附属的独立核算单位按规定标准或比例缴纳的各项收入。包括附属的事业单位上缴的收入和附属的企业上缴的利润等。</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（六）上级补助收入：反映事业单位从主管部门和上级单位取得的非财政补助收入。</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（七）使用非财政拨款结余：填列历年滚存的非限定用途的非统计财政拨款结余弥补</w:t>
      </w:r>
      <w:r>
        <w:rPr>
          <w:rFonts w:ascii="仿宋" w:eastAsia="仿宋" w:hAnsi="仿宋" w:cs="仿宋" w:hint="eastAsia"/>
          <w:sz w:val="32"/>
          <w:szCs w:val="32"/>
        </w:rPr>
        <w:t>2023</w:t>
      </w:r>
      <w:r>
        <w:rPr>
          <w:rFonts w:ascii="仿宋" w:eastAsia="仿宋" w:hAnsi="仿宋" w:cs="仿宋" w:hint="eastAsia"/>
          <w:sz w:val="32"/>
          <w:szCs w:val="32"/>
        </w:rPr>
        <w:t>年收支差额的数额。</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（八）上年结转和结余：填列</w:t>
      </w:r>
      <w:r>
        <w:rPr>
          <w:rFonts w:ascii="仿宋" w:eastAsia="仿宋" w:hAnsi="仿宋" w:cs="仿宋" w:hint="eastAsia"/>
          <w:sz w:val="32"/>
          <w:szCs w:val="32"/>
        </w:rPr>
        <w:t>2022</w:t>
      </w:r>
      <w:r>
        <w:rPr>
          <w:rFonts w:ascii="仿宋" w:eastAsia="仿宋" w:hAnsi="仿宋" w:cs="仿宋" w:hint="eastAsia"/>
          <w:sz w:val="32"/>
          <w:szCs w:val="32"/>
        </w:rPr>
        <w:t>年全部结转和结余的资金数，包括当年结转结余资金和历年滚存结转结余资金。</w:t>
      </w:r>
    </w:p>
    <w:p w:rsidR="00787D32" w:rsidRDefault="00DB1E3D">
      <w:pPr>
        <w:spacing w:line="560" w:lineRule="exact"/>
        <w:ind w:firstLineChars="189" w:firstLine="607"/>
        <w:rPr>
          <w:rFonts w:ascii="楷体" w:eastAsia="楷体" w:hAnsi="楷体" w:cs="楷体"/>
          <w:b/>
          <w:bCs/>
          <w:sz w:val="32"/>
          <w:szCs w:val="32"/>
        </w:rPr>
      </w:pPr>
      <w:r>
        <w:rPr>
          <w:rFonts w:ascii="楷体" w:eastAsia="楷体" w:hAnsi="楷体" w:cs="楷体" w:hint="eastAsia"/>
          <w:b/>
          <w:bCs/>
          <w:sz w:val="32"/>
          <w:szCs w:val="32"/>
        </w:rPr>
        <w:t>二、支出科目</w:t>
      </w:r>
    </w:p>
    <w:p w:rsidR="00787D32" w:rsidRDefault="00DB1E3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对部门或单位预算中涉及的支出功能分类科目（明细到项级），结合部门实际，参照《</w:t>
      </w:r>
      <w:r>
        <w:rPr>
          <w:rFonts w:ascii="仿宋" w:eastAsia="仿宋" w:hAnsi="仿宋" w:cs="仿宋" w:hint="eastAsia"/>
          <w:sz w:val="32"/>
          <w:szCs w:val="32"/>
        </w:rPr>
        <w:t>2023</w:t>
      </w:r>
      <w:r>
        <w:rPr>
          <w:rFonts w:ascii="仿宋" w:eastAsia="仿宋" w:hAnsi="仿宋" w:cs="仿宋" w:hint="eastAsia"/>
          <w:sz w:val="32"/>
          <w:szCs w:val="32"/>
        </w:rPr>
        <w:t>年政府收支分类科目》的规范</w:t>
      </w:r>
      <w:r>
        <w:rPr>
          <w:rFonts w:ascii="仿宋" w:eastAsia="仿宋" w:hAnsi="仿宋" w:cs="仿宋" w:hint="eastAsia"/>
          <w:sz w:val="32"/>
          <w:szCs w:val="32"/>
        </w:rPr>
        <w:lastRenderedPageBreak/>
        <w:t>说明行解释。</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（一）行政运行：反映行政单位（事业单位）的基本支出。</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（二）一般行政管理事务：反映行政单位（包括事业单位）未单独设置项级科目的其他项目支出。</w:t>
      </w:r>
    </w:p>
    <w:p w:rsidR="00787D32" w:rsidRDefault="00DB1E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（三）机关事业单位基本养老保险缴费支出：反映机关事业单位实施养老保险制度由单位缴纳的基本养老保险费的支出。</w:t>
      </w:r>
    </w:p>
    <w:p w:rsidR="00787D32" w:rsidRDefault="00DB1E3D" w:rsidP="000726CF">
      <w:pPr>
        <w:spacing w:line="560" w:lineRule="exact"/>
        <w:ind w:firstLineChars="213" w:firstLine="682"/>
        <w:jc w:val="left"/>
        <w:rPr>
          <w:rFonts w:ascii="仿宋" w:eastAsia="仿宋" w:hAnsi="仿宋" w:cs="仿宋"/>
          <w:sz w:val="32"/>
          <w:szCs w:val="32"/>
        </w:rPr>
      </w:pPr>
      <w:r>
        <w:rPr>
          <w:rFonts w:ascii="仿宋" w:eastAsia="仿宋" w:hAnsi="仿宋" w:cs="仿宋" w:hint="eastAsia"/>
          <w:sz w:val="32"/>
          <w:szCs w:val="32"/>
        </w:rPr>
        <w:t>（四）行政单位医疗</w:t>
      </w:r>
      <w:r>
        <w:rPr>
          <w:rFonts w:ascii="仿宋" w:eastAsia="仿宋" w:hAnsi="仿宋" w:cs="仿宋" w:hint="eastAsia"/>
          <w:sz w:val="32"/>
          <w:szCs w:val="32"/>
        </w:rPr>
        <w:t>：反映行政事业单位基本医疗保险缴费经费。</w:t>
      </w:r>
    </w:p>
    <w:p w:rsidR="00787D32" w:rsidRDefault="00DB1E3D" w:rsidP="000726CF">
      <w:pPr>
        <w:spacing w:line="560" w:lineRule="exact"/>
        <w:ind w:firstLineChars="213" w:firstLine="682"/>
        <w:jc w:val="left"/>
        <w:rPr>
          <w:rFonts w:ascii="仿宋" w:eastAsia="仿宋" w:hAnsi="仿宋" w:cs="仿宋"/>
          <w:sz w:val="32"/>
          <w:szCs w:val="32"/>
        </w:rPr>
      </w:pPr>
      <w:r>
        <w:rPr>
          <w:rFonts w:ascii="仿宋" w:eastAsia="仿宋" w:hAnsi="仿宋" w:cs="仿宋" w:hint="eastAsia"/>
          <w:sz w:val="32"/>
          <w:szCs w:val="32"/>
        </w:rPr>
        <w:t>（五）事业单位医疗：反映财政部门集中安排的事业单位基本医疗保险缴费经费。</w:t>
      </w:r>
    </w:p>
    <w:p w:rsidR="00787D32" w:rsidRDefault="00DB1E3D">
      <w:pPr>
        <w:spacing w:line="560" w:lineRule="exact"/>
        <w:ind w:firstLineChars="200" w:firstLine="640"/>
        <w:rPr>
          <w:rFonts w:ascii="宋体" w:eastAsiaTheme="minorEastAsia" w:hAnsi="宋体" w:cstheme="minorEastAsia"/>
          <w:b/>
          <w:bCs/>
          <w:sz w:val="32"/>
          <w:szCs w:val="32"/>
        </w:rPr>
      </w:pPr>
      <w:r>
        <w:rPr>
          <w:rFonts w:ascii="仿宋" w:eastAsia="仿宋" w:hAnsi="仿宋" w:cs="仿宋" w:hint="eastAsia"/>
          <w:sz w:val="32"/>
          <w:szCs w:val="32"/>
        </w:rPr>
        <w:t>（六）死亡抚恤：反映单位遗属人员生活补助。</w:t>
      </w:r>
    </w:p>
    <w:p w:rsidR="00787D32" w:rsidRDefault="00787D32"/>
    <w:sectPr w:rsidR="00787D32" w:rsidSect="00787D32">
      <w:footerReference w:type="default" r:id="rId22"/>
      <w:pgSz w:w="11906" w:h="16838"/>
      <w:pgMar w:top="1587" w:right="1587" w:bottom="1587" w:left="1587"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3D" w:rsidRDefault="00DB1E3D" w:rsidP="00787D32">
      <w:r>
        <w:separator/>
      </w:r>
    </w:p>
  </w:endnote>
  <w:endnote w:type="continuationSeparator" w:id="1">
    <w:p w:rsidR="00DB1E3D" w:rsidRDefault="00DB1E3D" w:rsidP="00787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32" w:rsidRDefault="00787D32">
    <w:pPr>
      <w:pStyle w:val="a5"/>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filled="f" stroked="f" strokeweight=".5pt">
          <v:textbox style="mso-fit-shape-to-text:t" inset="0,0,0,0">
            <w:txbxContent>
              <w:p w:rsidR="00787D32" w:rsidRDefault="00787D32">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DB1E3D">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726CF">
                  <w:rPr>
                    <w:rFonts w:asciiTheme="minorEastAsia" w:eastAsiaTheme="minorEastAsia" w:hAnsiTheme="minorEastAsia" w:cstheme="minorEastAsia"/>
                    <w:noProof/>
                    <w:sz w:val="28"/>
                    <w:szCs w:val="28"/>
                  </w:rPr>
                  <w:t>9</w:t>
                </w:r>
                <w:r>
                  <w:rPr>
                    <w:rFonts w:asciiTheme="minorEastAsia" w:eastAsiaTheme="minorEastAsia" w:hAnsiTheme="minorEastAsia" w:cstheme="minorEastAsia" w:hint="eastAsia"/>
                    <w:sz w:val="28"/>
                    <w:szCs w:val="28"/>
                  </w:rPr>
                  <w:fldChar w:fldCharType="end"/>
                </w:r>
              </w:p>
            </w:txbxContent>
          </v:textbox>
          <w10:wrap anchorx="margin"/>
        </v:shape>
      </w:pict>
    </w:r>
    <w:r>
      <w:pict>
        <v:shape id="文本框 1025"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eN1sfdABAACnAwAADgAAAAAAAAABACAAAAAeAQAAZHJz&#10;L2Uyb0RvYy54bWxQSwUGAAAAAAYABgBZAQAAYAUAAAAA&#10;" filled="f" stroked="f">
          <v:textbox style="mso-fit-shape-to-text:t" inset="0,0,0,0">
            <w:txbxContent>
              <w:p w:rsidR="00787D32" w:rsidRDefault="00787D32">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3D" w:rsidRDefault="00DB1E3D" w:rsidP="00787D32">
      <w:r>
        <w:separator/>
      </w:r>
    </w:p>
  </w:footnote>
  <w:footnote w:type="continuationSeparator" w:id="1">
    <w:p w:rsidR="00DB1E3D" w:rsidRDefault="00DB1E3D" w:rsidP="00787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2699"/>
    <w:multiLevelType w:val="singleLevel"/>
    <w:tmpl w:val="0E892699"/>
    <w:lvl w:ilvl="0">
      <w:start w:val="2"/>
      <w:numFmt w:val="chineseCounting"/>
      <w:suff w:val="nothing"/>
      <w:lvlText w:val="%1、"/>
      <w:lvlJc w:val="left"/>
      <w:rPr>
        <w:rFonts w:hint="eastAsia"/>
      </w:rPr>
    </w:lvl>
  </w:abstractNum>
  <w:abstractNum w:abstractNumId="1">
    <w:nsid w:val="10B25255"/>
    <w:multiLevelType w:val="singleLevel"/>
    <w:tmpl w:val="10B2525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VjMWJiOWI0NmQ5NjVlODE5MjUzNDhhYjMwZTgzYzUifQ=="/>
  </w:docVars>
  <w:rsids>
    <w:rsidRoot w:val="445E02C8"/>
    <w:rsid w:val="000726CF"/>
    <w:rsid w:val="00787D32"/>
    <w:rsid w:val="00DB1E3D"/>
    <w:rsid w:val="04EE7A30"/>
    <w:rsid w:val="0B483786"/>
    <w:rsid w:val="0ED143A4"/>
    <w:rsid w:val="1A3C0499"/>
    <w:rsid w:val="1CBE59BB"/>
    <w:rsid w:val="20A92766"/>
    <w:rsid w:val="21DA0606"/>
    <w:rsid w:val="253D7326"/>
    <w:rsid w:val="2AE12FE6"/>
    <w:rsid w:val="326D79FF"/>
    <w:rsid w:val="37E417F8"/>
    <w:rsid w:val="39465001"/>
    <w:rsid w:val="3A4013F4"/>
    <w:rsid w:val="3F5F2902"/>
    <w:rsid w:val="3FFE2FA6"/>
    <w:rsid w:val="4029459A"/>
    <w:rsid w:val="445E02C8"/>
    <w:rsid w:val="45AC243E"/>
    <w:rsid w:val="493641E7"/>
    <w:rsid w:val="53A5620D"/>
    <w:rsid w:val="64F8117E"/>
    <w:rsid w:val="71214CF7"/>
    <w:rsid w:val="71724DA6"/>
    <w:rsid w:val="7D5558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7D32"/>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787D32"/>
    <w:pPr>
      <w:ind w:firstLineChars="100" w:firstLine="420"/>
    </w:pPr>
  </w:style>
  <w:style w:type="paragraph" w:styleId="a4">
    <w:name w:val="Body Text"/>
    <w:basedOn w:val="a"/>
    <w:uiPriority w:val="1"/>
    <w:qFormat/>
    <w:rsid w:val="00787D32"/>
    <w:rPr>
      <w:rFonts w:ascii="仿宋_GB2312" w:eastAsia="仿宋_GB2312" w:hAnsi="仿宋_GB2312" w:cs="仿宋_GB2312"/>
      <w:sz w:val="32"/>
      <w:szCs w:val="32"/>
      <w:lang w:val="zh-CN" w:bidi="zh-CN"/>
    </w:rPr>
  </w:style>
  <w:style w:type="paragraph" w:styleId="a5">
    <w:name w:val="footer"/>
    <w:basedOn w:val="a"/>
    <w:unhideWhenUsed/>
    <w:qFormat/>
    <w:rsid w:val="00787D32"/>
    <w:pPr>
      <w:tabs>
        <w:tab w:val="center" w:pos="4153"/>
        <w:tab w:val="right" w:pos="8306"/>
      </w:tabs>
      <w:snapToGrid w:val="0"/>
      <w:jc w:val="left"/>
    </w:pPr>
    <w:rPr>
      <w:sz w:val="18"/>
      <w:szCs w:val="18"/>
    </w:rPr>
  </w:style>
  <w:style w:type="paragraph" w:styleId="a6">
    <w:name w:val="header"/>
    <w:basedOn w:val="a"/>
    <w:link w:val="Char"/>
    <w:rsid w:val="00072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0726C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1345</Words>
  <Characters>7671</Characters>
  <Application>Microsoft Office Word</Application>
  <DocSecurity>0</DocSecurity>
  <Lines>63</Lines>
  <Paragraphs>17</Paragraphs>
  <ScaleCrop>false</ScaleCrop>
  <Company>china</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巫媛</dc:creator>
  <cp:lastModifiedBy>阳海鹏</cp:lastModifiedBy>
  <cp:revision>2</cp:revision>
  <dcterms:created xsi:type="dcterms:W3CDTF">2022-01-30T01:32:00Z</dcterms:created>
  <dcterms:modified xsi:type="dcterms:W3CDTF">2023-10-19T08:45:00Z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D33FEEF478714B2AAFECBAD6E11BB319_13</vt:lpwstr>
  </property>
</Properties>
</file>