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lang w:val="en-US" w:eastAsia="zh-CN"/>
          <w14:textFill>
            <w14:solidFill>
              <w14:schemeClr w14:val="tx1"/>
            </w14:solidFill>
          </w14:textFill>
        </w:rPr>
        <w:t>兴国县市场监督管理局</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2022年部门预算</w:t>
      </w:r>
    </w:p>
    <w:p>
      <w:pPr>
        <w:spacing w:line="560" w:lineRule="exact"/>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编制说明</w:t>
      </w:r>
    </w:p>
    <w:p>
      <w:pPr>
        <w:spacing w:line="560" w:lineRule="exact"/>
        <w:jc w:val="center"/>
        <w:rPr>
          <w:rFonts w:hint="eastAsia" w:ascii="黑体" w:hAnsi="黑体" w:eastAsia="黑体" w:cs="黑体"/>
          <w:sz w:val="36"/>
          <w:szCs w:val="36"/>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目  录</w:t>
      </w:r>
    </w:p>
    <w:p>
      <w:pPr>
        <w:spacing w:line="560" w:lineRule="exact"/>
        <w:jc w:val="center"/>
        <w:rPr>
          <w:rFonts w:hint="eastAsia" w:ascii="黑体" w:hAnsi="黑体" w:eastAsia="黑体" w:cs="黑体"/>
          <w:sz w:val="32"/>
          <w:szCs w:val="32"/>
        </w:rPr>
      </w:pPr>
    </w:p>
    <w:p>
      <w:pPr>
        <w:spacing w:line="560" w:lineRule="exact"/>
        <w:ind w:left="641" w:hanging="684" w:hangingChars="213"/>
        <w:rPr>
          <w:rFonts w:hint="eastAsia" w:ascii="仿宋" w:hAnsi="仿宋" w:eastAsia="仿宋" w:cs="仿宋"/>
          <w:b/>
          <w:bCs/>
          <w:sz w:val="32"/>
          <w:szCs w:val="32"/>
        </w:rPr>
      </w:pPr>
      <w:r>
        <w:rPr>
          <w:rFonts w:hint="eastAsia" w:ascii="仿宋" w:hAnsi="仿宋" w:eastAsia="仿宋" w:cs="仿宋"/>
          <w:b/>
          <w:bCs/>
          <w:sz w:val="32"/>
          <w:szCs w:val="32"/>
        </w:rPr>
        <w:t>第一部分 兴国县市场监督管理局概况</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一、部门主要职责</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二、部门基本情况</w:t>
      </w:r>
    </w:p>
    <w:p>
      <w:pPr>
        <w:spacing w:line="560" w:lineRule="exact"/>
        <w:ind w:left="641" w:hanging="684" w:hangingChars="213"/>
        <w:rPr>
          <w:rFonts w:hint="eastAsia" w:ascii="仿宋" w:hAnsi="仿宋" w:eastAsia="仿宋" w:cs="仿宋"/>
          <w:b/>
          <w:bCs/>
          <w:sz w:val="32"/>
          <w:szCs w:val="32"/>
        </w:rPr>
      </w:pPr>
      <w:r>
        <w:rPr>
          <w:rFonts w:hint="eastAsia" w:ascii="仿宋" w:hAnsi="仿宋" w:eastAsia="仿宋" w:cs="仿宋"/>
          <w:b/>
          <w:bCs/>
          <w:sz w:val="32"/>
          <w:szCs w:val="32"/>
        </w:rPr>
        <w:t>第二部分</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兴国县市场监督管理局部门预算情况说明</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val="en-US" w:eastAsia="zh-CN"/>
        </w:rPr>
        <w:t>2022</w:t>
      </w:r>
      <w:r>
        <w:rPr>
          <w:rFonts w:hint="eastAsia" w:ascii="仿宋" w:hAnsi="仿宋" w:eastAsia="仿宋" w:cs="仿宋"/>
          <w:sz w:val="32"/>
          <w:szCs w:val="32"/>
        </w:rPr>
        <w:t>年部门预算收支情况说明</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val="en-US" w:eastAsia="zh-CN"/>
        </w:rPr>
        <w:t>2022</w:t>
      </w:r>
      <w:r>
        <w:rPr>
          <w:rFonts w:hint="eastAsia" w:ascii="仿宋" w:hAnsi="仿宋" w:eastAsia="仿宋" w:cs="仿宋"/>
          <w:sz w:val="32"/>
          <w:szCs w:val="32"/>
        </w:rPr>
        <w:t>年“三公”经费预算情况说明</w:t>
      </w:r>
    </w:p>
    <w:p>
      <w:pPr>
        <w:spacing w:line="560" w:lineRule="exact"/>
        <w:ind w:left="641" w:hanging="684" w:hangingChars="213"/>
        <w:rPr>
          <w:rFonts w:hint="eastAsia" w:ascii="仿宋" w:hAnsi="仿宋" w:eastAsia="仿宋" w:cs="仿宋"/>
          <w:b/>
          <w:bCs/>
          <w:sz w:val="32"/>
          <w:szCs w:val="32"/>
        </w:rPr>
      </w:pPr>
      <w:r>
        <w:rPr>
          <w:rFonts w:hint="eastAsia" w:ascii="仿宋" w:hAnsi="仿宋" w:eastAsia="仿宋" w:cs="仿宋"/>
          <w:b/>
          <w:bCs/>
          <w:sz w:val="32"/>
          <w:szCs w:val="32"/>
        </w:rPr>
        <w:t>第三部分</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兴国县市场监督管理局部门预算表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一、《收支预算总表》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二、《部门收入总表》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三、《部门支出总表》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四、《财政拨款收支总表》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五、《一般公共预算支出表》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六、《一般公共预算基本支出表》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七、《一般公共预算“三公”经费支出表》</w:t>
      </w:r>
    </w:p>
    <w:p>
      <w:pPr>
        <w:spacing w:line="560" w:lineRule="exact"/>
        <w:ind w:left="634" w:leftChars="284" w:hanging="38" w:hangingChars="12"/>
        <w:rPr>
          <w:rFonts w:hint="eastAsia" w:ascii="仿宋" w:hAnsi="仿宋" w:eastAsia="仿宋" w:cs="仿宋"/>
          <w:sz w:val="32"/>
          <w:szCs w:val="32"/>
        </w:rPr>
      </w:pPr>
      <w:r>
        <w:rPr>
          <w:rFonts w:hint="eastAsia" w:ascii="仿宋" w:hAnsi="仿宋" w:eastAsia="仿宋" w:cs="仿宋"/>
          <w:sz w:val="32"/>
          <w:szCs w:val="32"/>
        </w:rPr>
        <w:t>八、《政府性基金预算支出表》</w:t>
      </w:r>
    </w:p>
    <w:p>
      <w:pPr>
        <w:spacing w:line="560" w:lineRule="exact"/>
        <w:ind w:left="634" w:leftChars="284" w:hanging="38" w:hangingChars="1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九、《国有资本经营预算支出表》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lang w:val="en-US" w:eastAsia="zh-CN"/>
        </w:rPr>
        <w:t>十</w:t>
      </w:r>
      <w:r>
        <w:rPr>
          <w:rFonts w:hint="eastAsia" w:ascii="仿宋" w:hAnsi="仿宋" w:eastAsia="仿宋" w:cs="仿宋"/>
          <w:sz w:val="32"/>
          <w:szCs w:val="32"/>
        </w:rPr>
        <w:t>、《部门整体支出绩效目标表》</w:t>
      </w:r>
    </w:p>
    <w:p>
      <w:pPr>
        <w:spacing w:line="560" w:lineRule="exact"/>
        <w:ind w:left="10" w:leftChars="5" w:firstLine="620" w:firstLineChars="194"/>
        <w:rPr>
          <w:rFonts w:hint="eastAsia" w:ascii="仿宋" w:hAnsi="仿宋" w:eastAsia="仿宋" w:cs="仿宋"/>
          <w:b/>
          <w:bCs/>
          <w:sz w:val="32"/>
          <w:szCs w:val="32"/>
        </w:rPr>
      </w:pPr>
      <w:r>
        <w:rPr>
          <w:rFonts w:hint="eastAsia" w:ascii="仿宋" w:hAnsi="仿宋" w:eastAsia="仿宋" w:cs="仿宋"/>
          <w:sz w:val="32"/>
          <w:szCs w:val="32"/>
          <w:lang w:val="en-US" w:eastAsia="zh-CN"/>
        </w:rPr>
        <w:t>十一</w:t>
      </w:r>
      <w:r>
        <w:rPr>
          <w:rFonts w:hint="eastAsia" w:ascii="仿宋" w:hAnsi="仿宋" w:eastAsia="仿宋" w:cs="仿宋"/>
          <w:sz w:val="32"/>
          <w:szCs w:val="32"/>
        </w:rPr>
        <w:t>、《项目支出绩效目标表》</w:t>
      </w:r>
      <w:r>
        <w:rPr>
          <w:rFonts w:hint="eastAsia" w:ascii="仿宋" w:hAnsi="仿宋" w:eastAsia="仿宋" w:cs="仿宋"/>
          <w:sz w:val="32"/>
          <w:szCs w:val="32"/>
        </w:rPr>
        <w:cr/>
      </w:r>
      <w:r>
        <w:rPr>
          <w:rFonts w:hint="eastAsia" w:ascii="仿宋" w:hAnsi="仿宋" w:eastAsia="仿宋" w:cs="仿宋"/>
          <w:b/>
          <w:bCs/>
          <w:sz w:val="32"/>
          <w:szCs w:val="32"/>
        </w:rPr>
        <w:t>第四部分 名词解释</w:t>
      </w:r>
    </w:p>
    <w:p>
      <w:pPr>
        <w:spacing w:line="560" w:lineRule="exact"/>
        <w:jc w:val="center"/>
        <w:rPr>
          <w:rFonts w:hint="eastAsia" w:ascii="仿宋" w:hAnsi="仿宋" w:eastAsia="仿宋" w:cs="仿宋"/>
          <w:b/>
          <w:bCs/>
          <w:sz w:val="32"/>
          <w:szCs w:val="32"/>
        </w:rPr>
      </w:pPr>
    </w:p>
    <w:p>
      <w:pPr>
        <w:spacing w:line="560" w:lineRule="exact"/>
        <w:jc w:val="center"/>
        <w:rPr>
          <w:rFonts w:ascii="仿宋" w:hAnsi="仿宋" w:eastAsia="仿宋" w:cs="仿宋"/>
          <w:b/>
          <w:bCs/>
          <w:sz w:val="32"/>
          <w:szCs w:val="32"/>
        </w:rPr>
      </w:pPr>
      <w:r>
        <w:rPr>
          <w:rFonts w:hint="eastAsia" w:ascii="黑体" w:hAnsi="黑体" w:eastAsia="黑体" w:cs="黑体"/>
          <w:b w:val="0"/>
          <w:bCs w:val="0"/>
          <w:sz w:val="32"/>
          <w:szCs w:val="32"/>
        </w:rPr>
        <w:t>第一部分 兴国县市场监督管理局部门概况</w:t>
      </w:r>
    </w:p>
    <w:p>
      <w:pPr>
        <w:spacing w:line="560" w:lineRule="exact"/>
        <w:ind w:left="10" w:leftChars="5" w:firstLine="643" w:firstLineChars="200"/>
        <w:rPr>
          <w:rFonts w:hint="eastAsia" w:ascii="楷体" w:hAnsi="楷体" w:eastAsia="楷体" w:cs="楷体"/>
          <w:b/>
          <w:bCs/>
          <w:sz w:val="32"/>
          <w:szCs w:val="32"/>
        </w:rPr>
      </w:pPr>
      <w:r>
        <w:rPr>
          <w:rFonts w:hint="eastAsia" w:ascii="楷体" w:hAnsi="楷体" w:eastAsia="楷体" w:cs="楷体"/>
          <w:b/>
          <w:bCs/>
          <w:sz w:val="32"/>
          <w:szCs w:val="32"/>
        </w:rPr>
        <w:t>一、部门主要职责</w:t>
      </w:r>
    </w:p>
    <w:p>
      <w:pPr>
        <w:spacing w:line="560" w:lineRule="exact"/>
        <w:ind w:left="10" w:leftChars="5" w:firstLine="640" w:firstLineChars="200"/>
        <w:rPr>
          <w:rFonts w:hint="eastAsia" w:ascii="仿宋" w:hAnsi="仿宋" w:eastAsia="仿宋" w:cs="仿宋"/>
          <w:sz w:val="32"/>
          <w:szCs w:val="32"/>
        </w:rPr>
      </w:pPr>
      <w:r>
        <w:rPr>
          <w:rFonts w:hint="eastAsia" w:ascii="仿宋" w:hAnsi="仿宋" w:eastAsia="仿宋" w:cs="仿宋"/>
          <w:sz w:val="32"/>
          <w:szCs w:val="32"/>
        </w:rPr>
        <w:t>兴国县市场监督管理局是主管食品药品监督管理、工商行政管理、质量技术监督等方面工作的县政府组成部门，主要职责是：负责食品、药品、化妆品、医疗器械、特种设备、价格监督检查和反不正当竞争、知识产权战略、计量器具等产品质量安全监督管理，监督管理市场交易行为和网络交易及有关服务行为，负责全县商标监督、标准化管理等，承办县政府和上级主管部门交办的其他事项。</w:t>
      </w:r>
    </w:p>
    <w:p>
      <w:pPr>
        <w:spacing w:line="560" w:lineRule="exact"/>
        <w:ind w:left="10" w:leftChars="5" w:firstLine="643" w:firstLineChars="200"/>
        <w:rPr>
          <w:rFonts w:hint="eastAsia" w:ascii="楷体" w:hAnsi="楷体" w:eastAsia="楷体" w:cs="楷体"/>
          <w:b/>
          <w:bCs/>
          <w:sz w:val="32"/>
          <w:szCs w:val="32"/>
        </w:rPr>
      </w:pPr>
      <w:r>
        <w:rPr>
          <w:rFonts w:hint="eastAsia" w:ascii="楷体" w:hAnsi="楷体" w:eastAsia="楷体" w:cs="楷体"/>
          <w:b/>
          <w:bCs/>
          <w:sz w:val="32"/>
          <w:szCs w:val="32"/>
        </w:rPr>
        <w:t>二、部门基本情况</w:t>
      </w:r>
    </w:p>
    <w:p>
      <w:pPr>
        <w:spacing w:line="560" w:lineRule="exact"/>
        <w:ind w:firstLine="960" w:firstLineChars="300"/>
        <w:rPr>
          <w:rFonts w:ascii="仿宋" w:hAnsi="仿宋" w:eastAsia="仿宋" w:cs="仿宋"/>
          <w:sz w:val="32"/>
          <w:szCs w:val="32"/>
        </w:rPr>
      </w:pPr>
      <w:r>
        <w:rPr>
          <w:rFonts w:hint="eastAsia" w:ascii="仿宋" w:hAnsi="仿宋" w:eastAsia="仿宋" w:cs="仿宋"/>
          <w:sz w:val="32"/>
          <w:szCs w:val="32"/>
        </w:rPr>
        <w:t>兴国县市场监督管理局编制数</w:t>
      </w:r>
      <w:r>
        <w:rPr>
          <w:rFonts w:hint="eastAsia" w:ascii="仿宋" w:hAnsi="仿宋" w:eastAsia="仿宋" w:cs="仿宋"/>
          <w:sz w:val="32"/>
          <w:szCs w:val="32"/>
          <w:lang w:val="en-US" w:eastAsia="zh-CN"/>
        </w:rPr>
        <w:t>181</w:t>
      </w:r>
      <w:r>
        <w:rPr>
          <w:rFonts w:hint="eastAsia" w:ascii="仿宋" w:hAnsi="仿宋" w:eastAsia="仿宋" w:cs="仿宋"/>
          <w:sz w:val="32"/>
          <w:szCs w:val="32"/>
        </w:rPr>
        <w:t>人，其中：行政编制</w:t>
      </w:r>
      <w:r>
        <w:rPr>
          <w:rFonts w:hint="eastAsia" w:ascii="仿宋" w:hAnsi="仿宋" w:eastAsia="仿宋" w:cs="仿宋"/>
          <w:sz w:val="32"/>
          <w:szCs w:val="32"/>
          <w:lang w:val="en-US" w:eastAsia="zh-CN"/>
        </w:rPr>
        <w:t>114</w:t>
      </w:r>
      <w:r>
        <w:rPr>
          <w:rFonts w:hint="eastAsia" w:ascii="仿宋" w:hAnsi="仿宋" w:eastAsia="仿宋" w:cs="仿宋"/>
          <w:sz w:val="32"/>
          <w:szCs w:val="32"/>
        </w:rPr>
        <w:t>人、全额事业编制</w:t>
      </w:r>
      <w:r>
        <w:rPr>
          <w:rFonts w:hint="eastAsia" w:ascii="仿宋" w:hAnsi="仿宋" w:eastAsia="仿宋" w:cs="仿宋"/>
          <w:sz w:val="32"/>
          <w:szCs w:val="32"/>
          <w:lang w:val="en-US" w:eastAsia="zh-CN"/>
        </w:rPr>
        <w:t>67</w:t>
      </w:r>
      <w:r>
        <w:rPr>
          <w:rFonts w:hint="eastAsia" w:ascii="仿宋" w:hAnsi="仿宋" w:eastAsia="仿宋" w:cs="仿宋"/>
          <w:sz w:val="32"/>
          <w:szCs w:val="32"/>
        </w:rPr>
        <w:t>人；实有人数</w:t>
      </w:r>
      <w:r>
        <w:rPr>
          <w:rFonts w:hint="eastAsia" w:ascii="仿宋" w:hAnsi="仿宋" w:eastAsia="仿宋" w:cs="仿宋"/>
          <w:sz w:val="32"/>
          <w:szCs w:val="32"/>
          <w:lang w:val="en-US" w:eastAsia="zh-CN"/>
        </w:rPr>
        <w:t>164</w:t>
      </w:r>
      <w:r>
        <w:rPr>
          <w:rFonts w:hint="eastAsia" w:ascii="仿宋" w:hAnsi="仿宋" w:eastAsia="仿宋" w:cs="仿宋"/>
          <w:sz w:val="32"/>
          <w:szCs w:val="32"/>
        </w:rPr>
        <w:t>人，其中：在职人数</w:t>
      </w:r>
      <w:r>
        <w:rPr>
          <w:rFonts w:hint="eastAsia" w:ascii="仿宋" w:hAnsi="仿宋" w:eastAsia="仿宋" w:cs="仿宋"/>
          <w:sz w:val="32"/>
          <w:szCs w:val="32"/>
          <w:lang w:val="en-US" w:eastAsia="zh-CN"/>
        </w:rPr>
        <w:t>164</w:t>
      </w:r>
      <w:r>
        <w:rPr>
          <w:rFonts w:hint="eastAsia" w:ascii="仿宋" w:hAnsi="仿宋" w:eastAsia="仿宋" w:cs="仿宋"/>
          <w:sz w:val="32"/>
          <w:szCs w:val="32"/>
        </w:rPr>
        <w:t>人，包括行政人员</w:t>
      </w:r>
      <w:r>
        <w:rPr>
          <w:rFonts w:hint="eastAsia" w:ascii="仿宋" w:hAnsi="仿宋" w:eastAsia="仿宋" w:cs="仿宋"/>
          <w:sz w:val="32"/>
          <w:szCs w:val="32"/>
          <w:lang w:val="en-US" w:eastAsia="zh-CN"/>
        </w:rPr>
        <w:t>100</w:t>
      </w:r>
      <w:r>
        <w:rPr>
          <w:rFonts w:hint="eastAsia" w:ascii="仿宋" w:hAnsi="仿宋" w:eastAsia="仿宋" w:cs="仿宋"/>
          <w:sz w:val="32"/>
          <w:szCs w:val="32"/>
        </w:rPr>
        <w:t>人、全额事业</w:t>
      </w:r>
      <w:r>
        <w:rPr>
          <w:rFonts w:hint="eastAsia" w:ascii="仿宋" w:hAnsi="仿宋" w:eastAsia="仿宋" w:cs="仿宋"/>
          <w:sz w:val="32"/>
          <w:szCs w:val="32"/>
          <w:lang w:val="en-US" w:eastAsia="zh-CN"/>
        </w:rPr>
        <w:t>64</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rPr>
        <w:t>离休人员</w:t>
      </w:r>
      <w:r>
        <w:rPr>
          <w:rFonts w:hint="eastAsia" w:ascii="仿宋" w:hAnsi="仿宋" w:eastAsia="仿宋" w:cs="仿宋"/>
          <w:sz w:val="32"/>
          <w:szCs w:val="32"/>
          <w:lang w:val="en-US" w:eastAsia="zh-CN"/>
        </w:rPr>
        <w:t>2</w:t>
      </w:r>
      <w:r>
        <w:rPr>
          <w:rFonts w:hint="eastAsia" w:ascii="仿宋" w:hAnsi="仿宋" w:eastAsia="仿宋" w:cs="仿宋"/>
          <w:sz w:val="32"/>
          <w:szCs w:val="32"/>
        </w:rPr>
        <w:t>人；退休人员</w:t>
      </w:r>
      <w:r>
        <w:rPr>
          <w:rFonts w:hint="eastAsia" w:ascii="仿宋" w:hAnsi="仿宋" w:eastAsia="仿宋" w:cs="仿宋"/>
          <w:sz w:val="32"/>
          <w:szCs w:val="32"/>
          <w:lang w:val="en-US" w:eastAsia="zh-CN"/>
        </w:rPr>
        <w:t>161</w:t>
      </w:r>
      <w:r>
        <w:rPr>
          <w:rFonts w:hint="eastAsia" w:ascii="仿宋" w:hAnsi="仿宋" w:eastAsia="仿宋" w:cs="仿宋"/>
          <w:sz w:val="32"/>
          <w:szCs w:val="32"/>
        </w:rPr>
        <w:t>人。</w:t>
      </w:r>
    </w:p>
    <w:p>
      <w:pPr>
        <w:spacing w:line="560" w:lineRule="exact"/>
        <w:jc w:val="center"/>
        <w:rPr>
          <w:rFonts w:hint="eastAsia" w:ascii="黑体" w:hAnsi="黑体" w:eastAsia="黑体" w:cs="黑体"/>
          <w:b w:val="0"/>
          <w:bCs w:val="0"/>
          <w:sz w:val="32"/>
          <w:szCs w:val="32"/>
        </w:rPr>
      </w:pPr>
    </w:p>
    <w:p>
      <w:pPr>
        <w:numPr>
          <w:ilvl w:val="0"/>
          <w:numId w:val="1"/>
        </w:numPr>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兴国县市场监督管理局部门预算情况说明</w:t>
      </w:r>
    </w:p>
    <w:p>
      <w:pPr>
        <w:spacing w:line="560" w:lineRule="exact"/>
        <w:ind w:firstLine="643" w:firstLineChars="200"/>
        <w:rPr>
          <w:rFonts w:hint="eastAsia" w:ascii="楷体" w:hAnsi="楷体" w:eastAsia="楷体" w:cs="楷体"/>
          <w:b/>
          <w:bCs/>
          <w:sz w:val="32"/>
          <w:szCs w:val="32"/>
        </w:rPr>
      </w:pPr>
    </w:p>
    <w:p>
      <w:pPr>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一、202</w:t>
      </w:r>
      <w:r>
        <w:rPr>
          <w:rFonts w:hint="eastAsia" w:ascii="楷体" w:hAnsi="楷体" w:eastAsia="楷体" w:cs="楷体"/>
          <w:b/>
          <w:bCs/>
          <w:sz w:val="32"/>
          <w:szCs w:val="32"/>
          <w:lang w:val="en-US" w:eastAsia="zh-CN"/>
        </w:rPr>
        <w:t>2</w:t>
      </w:r>
      <w:r>
        <w:rPr>
          <w:rFonts w:hint="eastAsia" w:ascii="楷体" w:hAnsi="楷体" w:eastAsia="楷体" w:cs="楷体"/>
          <w:b/>
          <w:bCs/>
          <w:sz w:val="32"/>
          <w:szCs w:val="32"/>
        </w:rPr>
        <w:t>年部门预算收支情况说明</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（一）收入预算情况</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年兴国县市场监督管理局收入预算总额为</w:t>
      </w:r>
      <w:r>
        <w:rPr>
          <w:rFonts w:hint="eastAsia" w:ascii="仿宋" w:hAnsi="仿宋" w:eastAsia="仿宋" w:cs="仿宋"/>
          <w:sz w:val="32"/>
          <w:szCs w:val="32"/>
          <w:lang w:val="en-US" w:eastAsia="zh-CN"/>
        </w:rPr>
        <w:t>3222.52</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含上年结转41.82万元</w:t>
      </w:r>
      <w:r>
        <w:rPr>
          <w:rFonts w:hint="eastAsia" w:ascii="仿宋" w:hAnsi="仿宋" w:eastAsia="仿宋" w:cs="仿宋"/>
          <w:sz w:val="32"/>
          <w:szCs w:val="32"/>
          <w:lang w:eastAsia="zh-CN"/>
        </w:rPr>
        <w:t>）</w:t>
      </w:r>
      <w:r>
        <w:rPr>
          <w:rFonts w:hint="eastAsia" w:ascii="仿宋" w:hAnsi="仿宋" w:eastAsia="仿宋" w:cs="仿宋"/>
          <w:sz w:val="32"/>
          <w:szCs w:val="32"/>
        </w:rPr>
        <w:t>，较上年预算安排</w:t>
      </w:r>
      <w:r>
        <w:rPr>
          <w:rFonts w:hint="eastAsia" w:ascii="仿宋" w:hAnsi="仿宋" w:eastAsia="仿宋" w:cs="仿宋"/>
          <w:sz w:val="32"/>
          <w:szCs w:val="32"/>
          <w:lang w:val="en-US" w:eastAsia="zh-CN"/>
        </w:rPr>
        <w:t>增加811.71</w:t>
      </w:r>
      <w:r>
        <w:rPr>
          <w:rFonts w:hint="eastAsia" w:ascii="仿宋" w:hAnsi="仿宋" w:eastAsia="仿宋" w:cs="仿宋"/>
          <w:sz w:val="32"/>
          <w:szCs w:val="32"/>
        </w:rPr>
        <w:t>万。主要原因为：一是我部门职能及人员增加，所需人员经费及专项工作经费相应增加；二是根据上年支出数预算本年其他资金支出</w:t>
      </w:r>
      <w:r>
        <w:rPr>
          <w:rFonts w:hint="eastAsia" w:ascii="仿宋" w:hAnsi="仿宋" w:eastAsia="仿宋" w:cs="仿宋"/>
          <w:sz w:val="32"/>
          <w:szCs w:val="32"/>
          <w:lang w:val="en-US" w:eastAsia="zh-CN"/>
        </w:rPr>
        <w:t>为</w:t>
      </w:r>
      <w:r>
        <w:rPr>
          <w:rFonts w:hint="eastAsia" w:ascii="仿宋" w:hAnsi="仿宋" w:eastAsia="仿宋" w:cs="仿宋"/>
          <w:sz w:val="32"/>
          <w:szCs w:val="32"/>
        </w:rPr>
        <w:t>192.98万元，其中包含省市补助资金、与同级单位往来及上年其他资金结转结余；三是2022年我县财政上调了公用经费的人均标准，</w:t>
      </w:r>
      <w:r>
        <w:rPr>
          <w:rFonts w:hint="eastAsia" w:ascii="仿宋" w:hAnsi="仿宋" w:eastAsia="仿宋" w:cs="仿宋"/>
          <w:sz w:val="32"/>
          <w:szCs w:val="32"/>
          <w:lang w:val="en-US" w:eastAsia="zh-CN"/>
        </w:rPr>
        <w:t>财政拨款收入</w:t>
      </w:r>
      <w:r>
        <w:rPr>
          <w:rFonts w:hint="eastAsia" w:ascii="仿宋" w:hAnsi="仿宋" w:eastAsia="仿宋" w:cs="仿宋"/>
          <w:sz w:val="32"/>
          <w:szCs w:val="32"/>
        </w:rPr>
        <w:t>相应增加。</w:t>
      </w:r>
      <w:r>
        <w:rPr>
          <w:rFonts w:hint="eastAsia" w:ascii="仿宋" w:hAnsi="仿宋" w:eastAsia="仿宋" w:cs="仿宋"/>
          <w:sz w:val="32"/>
          <w:szCs w:val="32"/>
          <w:lang w:val="en-US" w:eastAsia="zh-CN"/>
        </w:rPr>
        <w:t xml:space="preserve"> </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其中：</w:t>
      </w:r>
      <w:r>
        <w:rPr>
          <w:rFonts w:hint="eastAsia" w:ascii="仿宋" w:hAnsi="仿宋" w:eastAsia="仿宋" w:cs="仿宋"/>
          <w:color w:val="auto"/>
          <w:sz w:val="32"/>
          <w:szCs w:val="32"/>
        </w:rPr>
        <w:t>财政拨款收入</w:t>
      </w:r>
      <w:r>
        <w:rPr>
          <w:rFonts w:hint="eastAsia" w:ascii="仿宋" w:hAnsi="仿宋" w:eastAsia="仿宋" w:cs="仿宋"/>
          <w:color w:val="auto"/>
          <w:sz w:val="32"/>
          <w:szCs w:val="32"/>
          <w:lang w:val="en-US" w:eastAsia="zh-CN"/>
        </w:rPr>
        <w:t>2977.73</w:t>
      </w:r>
      <w:r>
        <w:rPr>
          <w:rFonts w:hint="eastAsia" w:ascii="仿宋" w:hAnsi="仿宋" w:eastAsia="仿宋" w:cs="仿宋"/>
          <w:color w:val="auto"/>
          <w:sz w:val="32"/>
          <w:szCs w:val="32"/>
        </w:rPr>
        <w:t>万元，占收入预算总额的</w:t>
      </w:r>
      <w:r>
        <w:rPr>
          <w:rFonts w:hint="eastAsia" w:ascii="仿宋" w:hAnsi="仿宋" w:eastAsia="仿宋" w:cs="仿宋"/>
          <w:color w:val="auto"/>
          <w:sz w:val="32"/>
          <w:szCs w:val="32"/>
          <w:lang w:val="en-US" w:eastAsia="zh-CN"/>
        </w:rPr>
        <w:t>92.4</w:t>
      </w:r>
      <w:r>
        <w:rPr>
          <w:rFonts w:hint="eastAsia" w:ascii="仿宋" w:hAnsi="仿宋" w:eastAsia="仿宋" w:cs="仿宋"/>
          <w:color w:val="auto"/>
          <w:sz w:val="32"/>
          <w:szCs w:val="32"/>
        </w:rPr>
        <w:t>%，其他收入为</w:t>
      </w:r>
      <w:r>
        <w:rPr>
          <w:rFonts w:hint="eastAsia" w:ascii="仿宋" w:hAnsi="仿宋" w:eastAsia="仿宋" w:cs="仿宋"/>
          <w:color w:val="auto"/>
          <w:sz w:val="32"/>
          <w:szCs w:val="32"/>
          <w:lang w:val="en-US" w:eastAsia="zh-CN"/>
        </w:rPr>
        <w:t>192.98</w:t>
      </w:r>
      <w:r>
        <w:rPr>
          <w:rFonts w:hint="eastAsia" w:ascii="仿宋" w:hAnsi="仿宋" w:eastAsia="仿宋" w:cs="仿宋"/>
          <w:color w:val="auto"/>
          <w:sz w:val="32"/>
          <w:szCs w:val="32"/>
        </w:rPr>
        <w:t>万元，占收入预算总额的</w:t>
      </w:r>
      <w:r>
        <w:rPr>
          <w:rFonts w:hint="eastAsia" w:ascii="仿宋" w:hAnsi="仿宋" w:eastAsia="仿宋" w:cs="仿宋"/>
          <w:color w:val="auto"/>
          <w:sz w:val="32"/>
          <w:szCs w:val="32"/>
          <w:lang w:val="en-US" w:eastAsia="zh-CN"/>
        </w:rPr>
        <w:t>5.99</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上级补助收入10万元（财政年终补助），</w:t>
      </w:r>
      <w:r>
        <w:rPr>
          <w:rFonts w:hint="eastAsia" w:ascii="仿宋" w:hAnsi="仿宋" w:eastAsia="仿宋" w:cs="仿宋"/>
          <w:color w:val="auto"/>
          <w:sz w:val="32"/>
          <w:szCs w:val="32"/>
        </w:rPr>
        <w:t>占收入预算总额的</w:t>
      </w:r>
      <w:r>
        <w:rPr>
          <w:rFonts w:hint="eastAsia" w:ascii="仿宋" w:hAnsi="仿宋" w:eastAsia="仿宋" w:cs="仿宋"/>
          <w:color w:val="auto"/>
          <w:sz w:val="32"/>
          <w:szCs w:val="32"/>
          <w:lang w:val="en-US" w:eastAsia="zh-CN"/>
        </w:rPr>
        <w:t>0.31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，上年结转财政拨款</w:t>
      </w:r>
      <w:r>
        <w:rPr>
          <w:rFonts w:hint="eastAsia" w:ascii="仿宋" w:hAnsi="仿宋" w:eastAsia="仿宋" w:cs="仿宋"/>
          <w:color w:val="auto"/>
          <w:sz w:val="32"/>
          <w:szCs w:val="32"/>
          <w:lang w:val="en-US" w:eastAsia="zh-CN"/>
        </w:rPr>
        <w:t>41.82万元，</w:t>
      </w:r>
      <w:r>
        <w:rPr>
          <w:rFonts w:hint="eastAsia" w:ascii="仿宋" w:hAnsi="仿宋" w:eastAsia="仿宋" w:cs="仿宋"/>
          <w:color w:val="auto"/>
          <w:sz w:val="32"/>
          <w:szCs w:val="32"/>
        </w:rPr>
        <w:t>占收入预算总额的</w:t>
      </w: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（二）支出预算情况</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年兴国县市场监督管理局支出预算总额为</w:t>
      </w:r>
      <w:r>
        <w:rPr>
          <w:rFonts w:hint="eastAsia" w:ascii="仿宋" w:hAnsi="仿宋" w:eastAsia="仿宋" w:cs="仿宋"/>
          <w:sz w:val="32"/>
          <w:szCs w:val="32"/>
          <w:lang w:val="en-US" w:eastAsia="zh-CN"/>
        </w:rPr>
        <w:t>3222.52</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含上年结转41.82万元</w:t>
      </w:r>
      <w:r>
        <w:rPr>
          <w:rFonts w:hint="eastAsia" w:ascii="仿宋" w:hAnsi="仿宋" w:eastAsia="仿宋" w:cs="仿宋"/>
          <w:sz w:val="32"/>
          <w:szCs w:val="32"/>
          <w:lang w:eastAsia="zh-CN"/>
        </w:rPr>
        <w:t>）</w:t>
      </w:r>
      <w:r>
        <w:rPr>
          <w:rFonts w:hint="eastAsia" w:ascii="仿宋" w:hAnsi="仿宋" w:eastAsia="仿宋" w:cs="仿宋"/>
          <w:sz w:val="32"/>
          <w:szCs w:val="32"/>
        </w:rPr>
        <w:t>，较上年预算安排</w:t>
      </w:r>
      <w:r>
        <w:rPr>
          <w:rFonts w:hint="eastAsia" w:ascii="仿宋" w:hAnsi="仿宋" w:eastAsia="仿宋" w:cs="仿宋"/>
          <w:sz w:val="32"/>
          <w:szCs w:val="32"/>
          <w:lang w:val="en-US" w:eastAsia="zh-CN"/>
        </w:rPr>
        <w:t>增加811.71</w:t>
      </w:r>
      <w:r>
        <w:rPr>
          <w:rFonts w:hint="eastAsia" w:ascii="仿宋" w:hAnsi="仿宋" w:eastAsia="仿宋" w:cs="仿宋"/>
          <w:sz w:val="32"/>
          <w:szCs w:val="32"/>
        </w:rPr>
        <w:t>万。主要原因为：</w:t>
      </w:r>
      <w:r>
        <w:rPr>
          <w:rFonts w:hint="eastAsia" w:ascii="仿宋" w:hAnsi="仿宋" w:eastAsia="仿宋" w:cs="仿宋"/>
          <w:sz w:val="32"/>
          <w:szCs w:val="32"/>
          <w:lang w:val="en-US" w:eastAsia="zh-CN"/>
        </w:rPr>
        <w:t>一是我部门职能及人员增加，所需人员经费及专项工作经费相应增加；二是根据上年支出数预算本年其他资金支出192.98万元，其中包含省市补助资金、与同级单位往来及上年其他资金结转结余；三是2022年我县财政上调了公用经费的人均标准，支出数相应增加。其中：</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按资金性质划分：财政拨款支出2977.73万元，其中一般公共预算支出2977.73万元，占支出预算总额的92.4%；其他支出为192.98万元，占支出预算总额的5.99%；上级补助支出10万元（财政年终补助），占支出预算总额的0.31%，上年结转财政拨款41.82万元，占支出预算总额的1.3%。</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按支出功能划分：一般公共服务支出2468万元，占支出预算总额的76.59%；社会保障和就业支出230.67万元，占支出预算总额的7.16%；卫生健康支出221.81万元，占支出预算总额的6.88%；住房保障支出119.07万元，占支出预算总额的3.69%；其他支出182.98万元，占支出预算总额的5.68%。</w:t>
      </w:r>
    </w:p>
    <w:p>
      <w:pPr>
        <w:spacing w:line="560" w:lineRule="exact"/>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按项目支出经济分类划分：基本支出2445.87万元，占支出预算总额的75.9%，包括工资福利支出2118.93万元，商品和服务支出299.42万元，对个人和家庭的补助27.52万元；项目支出776.65万元，占支出预算总额的24.1%，包括商品和服务支出685.22万元，对个人和家庭的补助19.76万元，资本性支出58万元，其他支出13.67万元。</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（三）财政拨款支出情况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2022</w:t>
      </w:r>
      <w:r>
        <w:rPr>
          <w:rFonts w:hint="eastAsia" w:ascii="仿宋" w:hAnsi="仿宋" w:eastAsia="仿宋" w:cs="仿宋"/>
          <w:sz w:val="32"/>
          <w:szCs w:val="32"/>
        </w:rPr>
        <w:t>年兴国县市场监督管理局财政拨款支出预算</w:t>
      </w:r>
      <w:r>
        <w:rPr>
          <w:rFonts w:hint="eastAsia" w:ascii="仿宋" w:hAnsi="仿宋" w:eastAsia="仿宋" w:cs="仿宋"/>
          <w:sz w:val="32"/>
          <w:szCs w:val="32"/>
          <w:lang w:val="en-US" w:eastAsia="zh-CN"/>
        </w:rPr>
        <w:t>2977.73</w:t>
      </w:r>
      <w:r>
        <w:rPr>
          <w:rFonts w:hint="eastAsia" w:ascii="仿宋" w:hAnsi="仿宋" w:eastAsia="仿宋" w:cs="仿宋"/>
          <w:sz w:val="32"/>
          <w:szCs w:val="32"/>
        </w:rPr>
        <w:t>万元，较上年预算安排</w:t>
      </w:r>
      <w:r>
        <w:rPr>
          <w:rFonts w:hint="eastAsia" w:ascii="仿宋" w:hAnsi="仿宋" w:eastAsia="仿宋" w:cs="仿宋"/>
          <w:sz w:val="32"/>
          <w:szCs w:val="32"/>
          <w:lang w:val="en-US" w:eastAsia="zh-CN"/>
        </w:rPr>
        <w:t>增加776.92</w:t>
      </w:r>
      <w:r>
        <w:rPr>
          <w:rFonts w:hint="eastAsia" w:ascii="仿宋" w:hAnsi="仿宋" w:eastAsia="仿宋" w:cs="仿宋"/>
          <w:sz w:val="32"/>
          <w:szCs w:val="32"/>
        </w:rPr>
        <w:t>万。主要原因为：</w:t>
      </w:r>
      <w:r>
        <w:rPr>
          <w:rFonts w:hint="eastAsia" w:ascii="仿宋" w:hAnsi="仿宋" w:eastAsia="仿宋" w:cs="仿宋"/>
          <w:sz w:val="32"/>
          <w:szCs w:val="32"/>
          <w:lang w:val="en-US" w:eastAsia="zh-CN"/>
        </w:rPr>
        <w:t>我部门职能及人员增加，所需人员经费及专项工作经费相应增加，且2022年我县财政上调了公用经费的人均标准</w:t>
      </w:r>
      <w:r>
        <w:rPr>
          <w:rFonts w:hint="eastAsia" w:ascii="仿宋" w:hAnsi="仿宋" w:eastAsia="仿宋" w:cs="仿宋"/>
          <w:sz w:val="32"/>
          <w:szCs w:val="32"/>
        </w:rPr>
        <w:t>。占支出预算总额的</w:t>
      </w:r>
      <w:r>
        <w:rPr>
          <w:rFonts w:hint="eastAsia" w:ascii="仿宋" w:hAnsi="仿宋" w:eastAsia="仿宋" w:cs="仿宋"/>
          <w:sz w:val="32"/>
          <w:szCs w:val="32"/>
          <w:lang w:val="en-US" w:eastAsia="zh-CN"/>
        </w:rPr>
        <w:t>93.62</w:t>
      </w:r>
      <w:r>
        <w:rPr>
          <w:rFonts w:hint="eastAsia" w:ascii="仿宋" w:hAnsi="仿宋" w:eastAsia="仿宋" w:cs="仿宋"/>
          <w:sz w:val="32"/>
          <w:szCs w:val="32"/>
        </w:rPr>
        <w:t>%，具体为：一般公共服务支出</w:t>
      </w:r>
      <w:r>
        <w:rPr>
          <w:rFonts w:hint="eastAsia" w:ascii="仿宋" w:hAnsi="仿宋" w:eastAsia="仿宋" w:cs="仿宋"/>
          <w:sz w:val="32"/>
          <w:szCs w:val="32"/>
          <w:lang w:val="en-US" w:eastAsia="zh-CN"/>
        </w:rPr>
        <w:t>1846.84</w:t>
      </w:r>
      <w:r>
        <w:rPr>
          <w:rFonts w:hint="eastAsia" w:ascii="仿宋" w:hAnsi="仿宋" w:eastAsia="仿宋" w:cs="仿宋"/>
          <w:sz w:val="32"/>
          <w:szCs w:val="32"/>
        </w:rPr>
        <w:t>万元，占财政拨款支出的</w:t>
      </w:r>
      <w:r>
        <w:rPr>
          <w:rFonts w:hint="eastAsia" w:ascii="仿宋" w:hAnsi="仿宋" w:eastAsia="仿宋" w:cs="仿宋"/>
          <w:sz w:val="32"/>
          <w:szCs w:val="32"/>
          <w:lang w:val="en-US" w:eastAsia="zh-CN"/>
        </w:rPr>
        <w:t>62.02</w:t>
      </w:r>
      <w:r>
        <w:rPr>
          <w:rFonts w:hint="eastAsia" w:ascii="仿宋" w:hAnsi="仿宋" w:eastAsia="仿宋" w:cs="仿宋"/>
          <w:sz w:val="32"/>
          <w:szCs w:val="32"/>
        </w:rPr>
        <w:t>%；社会保障和就业</w:t>
      </w:r>
      <w:r>
        <w:rPr>
          <w:rFonts w:hint="eastAsia" w:ascii="仿宋" w:hAnsi="仿宋" w:eastAsia="仿宋" w:cs="仿宋"/>
          <w:sz w:val="32"/>
          <w:szCs w:val="32"/>
          <w:lang w:val="en-US" w:eastAsia="zh-CN"/>
        </w:rPr>
        <w:t>230.02</w:t>
      </w:r>
      <w:r>
        <w:rPr>
          <w:rFonts w:hint="eastAsia" w:ascii="仿宋" w:hAnsi="仿宋" w:eastAsia="仿宋" w:cs="仿宋"/>
          <w:sz w:val="32"/>
          <w:szCs w:val="32"/>
        </w:rPr>
        <w:t>万元，占财政拨款支出的</w:t>
      </w:r>
      <w:r>
        <w:rPr>
          <w:rFonts w:hint="eastAsia" w:ascii="仿宋" w:hAnsi="仿宋" w:eastAsia="仿宋" w:cs="仿宋"/>
          <w:sz w:val="32"/>
          <w:szCs w:val="32"/>
          <w:lang w:val="en-US" w:eastAsia="zh-CN"/>
        </w:rPr>
        <w:t>7.72</w:t>
      </w:r>
      <w:r>
        <w:rPr>
          <w:rFonts w:hint="eastAsia" w:ascii="仿宋" w:hAnsi="仿宋" w:eastAsia="仿宋" w:cs="仿宋"/>
          <w:sz w:val="32"/>
          <w:szCs w:val="32"/>
        </w:rPr>
        <w:t>%；住房保障支出</w:t>
      </w:r>
      <w:r>
        <w:rPr>
          <w:rFonts w:hint="eastAsia" w:ascii="仿宋" w:hAnsi="仿宋" w:eastAsia="仿宋" w:cs="仿宋"/>
          <w:sz w:val="32"/>
          <w:szCs w:val="32"/>
          <w:lang w:val="en-US" w:eastAsia="zh-CN"/>
        </w:rPr>
        <w:t>119.07</w:t>
      </w:r>
      <w:r>
        <w:rPr>
          <w:rFonts w:hint="eastAsia" w:ascii="仿宋" w:hAnsi="仿宋" w:eastAsia="仿宋" w:cs="仿宋"/>
          <w:sz w:val="32"/>
          <w:szCs w:val="32"/>
        </w:rPr>
        <w:t>万元，占支出预算总额的</w:t>
      </w:r>
      <w:r>
        <w:rPr>
          <w:rFonts w:hint="eastAsia" w:ascii="仿宋" w:hAnsi="仿宋" w:eastAsia="仿宋" w:cs="仿宋"/>
          <w:sz w:val="32"/>
          <w:szCs w:val="32"/>
          <w:lang w:val="en-US" w:eastAsia="zh-CN"/>
        </w:rPr>
        <w:t>4</w:t>
      </w:r>
      <w:r>
        <w:rPr>
          <w:rFonts w:hint="eastAsia" w:ascii="仿宋" w:hAnsi="仿宋" w:eastAsia="仿宋" w:cs="仿宋"/>
          <w:sz w:val="32"/>
          <w:szCs w:val="32"/>
        </w:rPr>
        <w:t>%；医疗卫生支出</w:t>
      </w:r>
      <w:r>
        <w:rPr>
          <w:rFonts w:hint="eastAsia" w:ascii="仿宋" w:hAnsi="仿宋" w:eastAsia="仿宋" w:cs="仿宋"/>
          <w:sz w:val="32"/>
          <w:szCs w:val="32"/>
          <w:lang w:val="en-US" w:eastAsia="zh-CN"/>
        </w:rPr>
        <w:t>221.81</w:t>
      </w:r>
      <w:r>
        <w:rPr>
          <w:rFonts w:hint="eastAsia" w:ascii="仿宋" w:hAnsi="仿宋" w:eastAsia="仿宋" w:cs="仿宋"/>
          <w:sz w:val="32"/>
          <w:szCs w:val="32"/>
        </w:rPr>
        <w:t>万元，占财政拨款支出的</w:t>
      </w:r>
      <w:r>
        <w:rPr>
          <w:rFonts w:hint="eastAsia" w:ascii="仿宋" w:hAnsi="仿宋" w:eastAsia="仿宋" w:cs="仿宋"/>
          <w:sz w:val="32"/>
          <w:szCs w:val="32"/>
          <w:lang w:val="en-US" w:eastAsia="zh-CN"/>
        </w:rPr>
        <w:t>7.45</w:t>
      </w:r>
      <w:r>
        <w:rPr>
          <w:rFonts w:hint="eastAsia" w:ascii="仿宋" w:hAnsi="仿宋" w:eastAsia="仿宋" w:cs="仿宋"/>
          <w:sz w:val="32"/>
          <w:szCs w:val="32"/>
        </w:rPr>
        <w:t>%；专项工作经费支出</w:t>
      </w:r>
      <w:r>
        <w:rPr>
          <w:rFonts w:hint="eastAsia" w:ascii="仿宋" w:hAnsi="仿宋" w:eastAsia="仿宋" w:cs="仿宋"/>
          <w:sz w:val="32"/>
          <w:szCs w:val="32"/>
          <w:lang w:val="en-US" w:eastAsia="zh-CN"/>
        </w:rPr>
        <w:t>560</w:t>
      </w:r>
      <w:r>
        <w:rPr>
          <w:rFonts w:hint="eastAsia" w:ascii="仿宋" w:hAnsi="仿宋" w:eastAsia="仿宋" w:cs="仿宋"/>
          <w:sz w:val="32"/>
          <w:szCs w:val="32"/>
        </w:rPr>
        <w:t>万元，占财政拨款支出的18.</w:t>
      </w:r>
      <w:r>
        <w:rPr>
          <w:rFonts w:hint="eastAsia" w:ascii="仿宋" w:hAnsi="仿宋" w:eastAsia="仿宋" w:cs="仿宋"/>
          <w:sz w:val="32"/>
          <w:szCs w:val="32"/>
          <w:lang w:val="en-US" w:eastAsia="zh-CN"/>
        </w:rPr>
        <w:t>81</w:t>
      </w:r>
      <w:r>
        <w:rPr>
          <w:rFonts w:hint="eastAsia" w:ascii="仿宋" w:hAnsi="仿宋" w:eastAsia="仿宋" w:cs="仿宋"/>
          <w:sz w:val="32"/>
          <w:szCs w:val="32"/>
        </w:rPr>
        <w:t>%.</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（四）政府性基金情况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无政府性基金预算拨款安排的支出。</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lang w:eastAsia="zh-CN"/>
        </w:rPr>
        <w:t>）</w:t>
      </w:r>
      <w:r>
        <w:rPr>
          <w:rFonts w:hint="eastAsia" w:ascii="仿宋" w:hAnsi="仿宋" w:eastAsia="仿宋" w:cs="仿宋"/>
          <w:b/>
          <w:bCs/>
          <w:sz w:val="32"/>
          <w:szCs w:val="32"/>
        </w:rPr>
        <w:t>国有资本经营情况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无</w:t>
      </w:r>
      <w:r>
        <w:rPr>
          <w:rFonts w:hint="eastAsia" w:ascii="仿宋" w:hAnsi="仿宋" w:eastAsia="仿宋" w:cs="仿宋"/>
          <w:sz w:val="32"/>
          <w:szCs w:val="32"/>
          <w:lang w:val="en-US" w:eastAsia="zh-CN"/>
        </w:rPr>
        <w:t>国有资本经营预算拨款安排的支出</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p>
    <w:p>
      <w:pPr>
        <w:numPr>
          <w:ilvl w:val="0"/>
          <w:numId w:val="0"/>
        </w:num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kern w:val="2"/>
          <w:sz w:val="32"/>
          <w:szCs w:val="32"/>
          <w:lang w:val="en-US" w:eastAsia="zh-CN" w:bidi="ar-SA"/>
        </w:rPr>
        <w:t>（六）</w:t>
      </w:r>
      <w:r>
        <w:rPr>
          <w:rFonts w:hint="eastAsia" w:ascii="仿宋" w:hAnsi="仿宋" w:eastAsia="仿宋" w:cs="仿宋"/>
          <w:b/>
          <w:bCs/>
          <w:sz w:val="32"/>
          <w:szCs w:val="32"/>
        </w:rPr>
        <w:t>机关运行经费等重要事项的说明</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2022</w:t>
      </w:r>
      <w:r>
        <w:rPr>
          <w:rFonts w:hint="eastAsia" w:ascii="仿宋" w:hAnsi="仿宋" w:eastAsia="仿宋" w:cs="仿宋"/>
          <w:sz w:val="32"/>
          <w:szCs w:val="32"/>
        </w:rPr>
        <w:t>年部门或单位机关运行费预算</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199.42</w:t>
      </w:r>
      <w:r>
        <w:rPr>
          <w:rFonts w:hint="eastAsia" w:ascii="仿宋" w:hAnsi="仿宋" w:eastAsia="仿宋" w:cs="仿宋"/>
          <w:sz w:val="32"/>
          <w:szCs w:val="32"/>
          <w:u w:val="single"/>
        </w:rPr>
        <w:t xml:space="preserve">  </w:t>
      </w:r>
      <w:r>
        <w:rPr>
          <w:rFonts w:hint="eastAsia" w:ascii="仿宋" w:hAnsi="仿宋" w:eastAsia="仿宋" w:cs="仿宋"/>
          <w:sz w:val="32"/>
          <w:szCs w:val="32"/>
        </w:rPr>
        <w:t>万元，比</w:t>
      </w:r>
      <w:r>
        <w:rPr>
          <w:rFonts w:hint="eastAsia" w:ascii="仿宋" w:hAnsi="仿宋" w:eastAsia="仿宋" w:cs="仿宋"/>
          <w:sz w:val="32"/>
          <w:szCs w:val="32"/>
          <w:lang w:val="en-US" w:eastAsia="zh-CN"/>
        </w:rPr>
        <w:t>2021</w:t>
      </w:r>
      <w:r>
        <w:rPr>
          <w:rFonts w:hint="eastAsia" w:ascii="仿宋" w:hAnsi="仿宋" w:eastAsia="仿宋" w:cs="仿宋"/>
          <w:sz w:val="32"/>
          <w:szCs w:val="32"/>
        </w:rPr>
        <w:t>年预算增加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35.86</w:t>
      </w:r>
      <w:r>
        <w:rPr>
          <w:rFonts w:hint="eastAsia" w:ascii="仿宋" w:hAnsi="仿宋" w:eastAsia="仿宋" w:cs="仿宋"/>
          <w:sz w:val="32"/>
          <w:szCs w:val="32"/>
          <w:u w:val="single"/>
        </w:rPr>
        <w:t xml:space="preserve">  </w:t>
      </w:r>
      <w:r>
        <w:rPr>
          <w:rFonts w:hint="eastAsia" w:ascii="仿宋" w:hAnsi="仿宋" w:eastAsia="仿宋" w:cs="仿宋"/>
          <w:sz w:val="32"/>
          <w:szCs w:val="32"/>
        </w:rPr>
        <w:t>万元，增长</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21.92</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原因为：202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县财政核定公用经费标准提高，</w:t>
      </w:r>
      <w:r>
        <w:rPr>
          <w:rFonts w:hint="eastAsia" w:ascii="仿宋" w:hAnsi="仿宋" w:eastAsia="仿宋" w:cs="仿宋"/>
          <w:sz w:val="32"/>
          <w:szCs w:val="32"/>
        </w:rPr>
        <w:t>机构改革职能及</w:t>
      </w:r>
      <w:r>
        <w:rPr>
          <w:rFonts w:hint="eastAsia" w:ascii="仿宋" w:hAnsi="仿宋" w:eastAsia="仿宋" w:cs="仿宋"/>
          <w:sz w:val="32"/>
          <w:szCs w:val="32"/>
          <w:lang w:val="en-US" w:eastAsia="zh-CN"/>
        </w:rPr>
        <w:t>新招录人员增加</w:t>
      </w:r>
      <w:r>
        <w:rPr>
          <w:rFonts w:hint="eastAsia" w:ascii="仿宋" w:hAnsi="仿宋" w:eastAsia="仿宋" w:cs="仿宋"/>
          <w:sz w:val="32"/>
          <w:szCs w:val="32"/>
        </w:rPr>
        <w:t>，下属执法稽查局</w:t>
      </w:r>
      <w:r>
        <w:rPr>
          <w:rFonts w:hint="eastAsia" w:ascii="仿宋" w:hAnsi="仿宋" w:eastAsia="仿宋" w:cs="仿宋"/>
          <w:sz w:val="32"/>
          <w:szCs w:val="32"/>
          <w:lang w:val="en-US" w:eastAsia="zh-CN"/>
        </w:rPr>
        <w:t>取消</w:t>
      </w:r>
      <w:r>
        <w:rPr>
          <w:rFonts w:hint="eastAsia" w:ascii="仿宋" w:hAnsi="仿宋" w:eastAsia="仿宋" w:cs="仿宋"/>
          <w:sz w:val="32"/>
          <w:szCs w:val="32"/>
        </w:rPr>
        <w:t>独立核算。其中：办公费</w:t>
      </w:r>
      <w:r>
        <w:rPr>
          <w:rFonts w:hint="eastAsia" w:ascii="仿宋" w:hAnsi="仿宋" w:eastAsia="仿宋" w:cs="仿宋"/>
          <w:sz w:val="32"/>
          <w:szCs w:val="32"/>
          <w:lang w:val="en-US" w:eastAsia="zh-CN"/>
        </w:rPr>
        <w:t>5</w:t>
      </w:r>
      <w:r>
        <w:rPr>
          <w:rFonts w:hint="eastAsia" w:ascii="仿宋" w:hAnsi="仿宋" w:eastAsia="仿宋" w:cs="仿宋"/>
          <w:sz w:val="32"/>
          <w:szCs w:val="32"/>
        </w:rPr>
        <w:t>万元，印刷费</w:t>
      </w:r>
      <w:r>
        <w:rPr>
          <w:rFonts w:hint="eastAsia" w:ascii="仿宋" w:hAnsi="仿宋" w:eastAsia="仿宋" w:cs="仿宋"/>
          <w:sz w:val="32"/>
          <w:szCs w:val="32"/>
          <w:lang w:val="en-US" w:eastAsia="zh-CN"/>
        </w:rPr>
        <w:t>2</w:t>
      </w:r>
      <w:r>
        <w:rPr>
          <w:rFonts w:hint="eastAsia" w:ascii="仿宋" w:hAnsi="仿宋" w:eastAsia="仿宋" w:cs="仿宋"/>
          <w:sz w:val="32"/>
          <w:szCs w:val="32"/>
        </w:rPr>
        <w:t>万元，水费</w:t>
      </w:r>
      <w:r>
        <w:rPr>
          <w:rFonts w:hint="eastAsia" w:ascii="仿宋" w:hAnsi="仿宋" w:eastAsia="仿宋" w:cs="仿宋"/>
          <w:sz w:val="32"/>
          <w:szCs w:val="32"/>
          <w:lang w:val="en-US" w:eastAsia="zh-CN"/>
        </w:rPr>
        <w:t>3</w:t>
      </w:r>
      <w:r>
        <w:rPr>
          <w:rFonts w:hint="eastAsia" w:ascii="仿宋" w:hAnsi="仿宋" w:eastAsia="仿宋" w:cs="仿宋"/>
          <w:sz w:val="32"/>
          <w:szCs w:val="32"/>
        </w:rPr>
        <w:t>万元，电费</w:t>
      </w:r>
      <w:r>
        <w:rPr>
          <w:rFonts w:hint="eastAsia" w:ascii="仿宋" w:hAnsi="仿宋" w:eastAsia="仿宋" w:cs="仿宋"/>
          <w:sz w:val="32"/>
          <w:szCs w:val="32"/>
          <w:lang w:val="en-US" w:eastAsia="zh-CN"/>
        </w:rPr>
        <w:t>12</w:t>
      </w:r>
      <w:r>
        <w:rPr>
          <w:rFonts w:hint="eastAsia" w:ascii="仿宋" w:hAnsi="仿宋" w:eastAsia="仿宋" w:cs="仿宋"/>
          <w:sz w:val="32"/>
          <w:szCs w:val="32"/>
        </w:rPr>
        <w:t>万元，邮电费</w:t>
      </w:r>
      <w:r>
        <w:rPr>
          <w:rFonts w:hint="eastAsia" w:ascii="仿宋" w:hAnsi="仿宋" w:eastAsia="仿宋" w:cs="仿宋"/>
          <w:sz w:val="32"/>
          <w:szCs w:val="32"/>
          <w:lang w:val="en-US" w:eastAsia="zh-CN"/>
        </w:rPr>
        <w:t>8</w:t>
      </w:r>
      <w:r>
        <w:rPr>
          <w:rFonts w:hint="eastAsia" w:ascii="仿宋" w:hAnsi="仿宋" w:eastAsia="仿宋" w:cs="仿宋"/>
          <w:sz w:val="32"/>
          <w:szCs w:val="32"/>
        </w:rPr>
        <w:t>万元，取暖费</w:t>
      </w:r>
      <w:r>
        <w:rPr>
          <w:rFonts w:hint="eastAsia" w:ascii="仿宋" w:hAnsi="仿宋" w:eastAsia="仿宋" w:cs="仿宋"/>
          <w:sz w:val="32"/>
          <w:szCs w:val="32"/>
          <w:lang w:val="en-US" w:eastAsia="zh-CN"/>
        </w:rPr>
        <w:t>8</w:t>
      </w:r>
      <w:r>
        <w:rPr>
          <w:rFonts w:hint="eastAsia" w:ascii="仿宋" w:hAnsi="仿宋" w:eastAsia="仿宋" w:cs="仿宋"/>
          <w:sz w:val="32"/>
          <w:szCs w:val="32"/>
        </w:rPr>
        <w:t>万元，差旅费</w:t>
      </w:r>
      <w:r>
        <w:rPr>
          <w:rFonts w:hint="eastAsia" w:ascii="仿宋" w:hAnsi="仿宋" w:eastAsia="仿宋" w:cs="仿宋"/>
          <w:sz w:val="32"/>
          <w:szCs w:val="32"/>
          <w:lang w:val="en-US" w:eastAsia="zh-CN"/>
        </w:rPr>
        <w:t>5</w:t>
      </w:r>
      <w:r>
        <w:rPr>
          <w:rFonts w:hint="eastAsia" w:ascii="仿宋" w:hAnsi="仿宋" w:eastAsia="仿宋" w:cs="仿宋"/>
          <w:sz w:val="32"/>
          <w:szCs w:val="32"/>
        </w:rPr>
        <w:t>万元，维修费</w:t>
      </w:r>
      <w:r>
        <w:rPr>
          <w:rFonts w:hint="eastAsia" w:ascii="仿宋" w:hAnsi="仿宋" w:eastAsia="仿宋" w:cs="仿宋"/>
          <w:sz w:val="32"/>
          <w:szCs w:val="32"/>
          <w:lang w:val="en-US" w:eastAsia="zh-CN"/>
        </w:rPr>
        <w:t>5</w:t>
      </w:r>
      <w:r>
        <w:rPr>
          <w:rFonts w:hint="eastAsia" w:ascii="仿宋" w:hAnsi="仿宋" w:eastAsia="仿宋" w:cs="仿宋"/>
          <w:sz w:val="32"/>
          <w:szCs w:val="32"/>
        </w:rPr>
        <w:t>万元，公务接待费30万元，工会经费</w:t>
      </w:r>
      <w:r>
        <w:rPr>
          <w:rFonts w:hint="eastAsia" w:ascii="仿宋" w:hAnsi="仿宋" w:eastAsia="仿宋" w:cs="仿宋"/>
          <w:sz w:val="32"/>
          <w:szCs w:val="32"/>
          <w:lang w:val="en-US" w:eastAsia="zh-CN"/>
        </w:rPr>
        <w:t>35</w:t>
      </w:r>
      <w:r>
        <w:rPr>
          <w:rFonts w:hint="eastAsia" w:ascii="仿宋" w:hAnsi="仿宋" w:eastAsia="仿宋" w:cs="仿宋"/>
          <w:sz w:val="32"/>
          <w:szCs w:val="32"/>
        </w:rPr>
        <w:t>万元，福利费</w:t>
      </w:r>
      <w:r>
        <w:rPr>
          <w:rFonts w:hint="eastAsia" w:ascii="仿宋" w:hAnsi="仿宋" w:eastAsia="仿宋" w:cs="仿宋"/>
          <w:sz w:val="32"/>
          <w:szCs w:val="32"/>
          <w:lang w:val="en-US" w:eastAsia="zh-CN"/>
        </w:rPr>
        <w:t>3.2</w:t>
      </w:r>
      <w:r>
        <w:rPr>
          <w:rFonts w:hint="eastAsia" w:ascii="仿宋" w:hAnsi="仿宋" w:eastAsia="仿宋" w:cs="仿宋"/>
          <w:sz w:val="32"/>
          <w:szCs w:val="32"/>
        </w:rPr>
        <w:t>万元，公务交通补贴</w:t>
      </w:r>
      <w:r>
        <w:rPr>
          <w:rFonts w:hint="eastAsia" w:ascii="仿宋" w:hAnsi="仿宋" w:eastAsia="仿宋" w:cs="仿宋"/>
          <w:sz w:val="32"/>
          <w:szCs w:val="32"/>
          <w:lang w:val="en-US" w:eastAsia="zh-CN"/>
        </w:rPr>
        <w:t>68.22</w:t>
      </w:r>
      <w:r>
        <w:rPr>
          <w:rFonts w:hint="eastAsia" w:ascii="仿宋" w:hAnsi="仿宋" w:eastAsia="仿宋" w:cs="仿宋"/>
          <w:sz w:val="32"/>
          <w:szCs w:val="32"/>
        </w:rPr>
        <w:t>万元，公车运行维护费</w:t>
      </w:r>
      <w:r>
        <w:rPr>
          <w:rFonts w:hint="eastAsia" w:ascii="仿宋" w:hAnsi="仿宋" w:eastAsia="仿宋" w:cs="仿宋"/>
          <w:sz w:val="32"/>
          <w:szCs w:val="32"/>
          <w:lang w:val="en-US" w:eastAsia="zh-CN"/>
        </w:rPr>
        <w:t>1</w:t>
      </w:r>
      <w:r>
        <w:rPr>
          <w:rFonts w:hint="eastAsia" w:ascii="仿宋" w:hAnsi="仿宋" w:eastAsia="仿宋" w:cs="仿宋"/>
          <w:sz w:val="32"/>
          <w:szCs w:val="32"/>
        </w:rPr>
        <w:t>5万元</w:t>
      </w:r>
      <w:r>
        <w:rPr>
          <w:rFonts w:hint="eastAsia" w:ascii="仿宋" w:hAnsi="仿宋" w:eastAsia="仿宋" w:cs="仿宋"/>
          <w:sz w:val="32"/>
          <w:szCs w:val="32"/>
          <w:lang w:eastAsia="zh-CN"/>
        </w:rPr>
        <w:t>。</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）政府采购情况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2022</w:t>
      </w:r>
      <w:r>
        <w:rPr>
          <w:rFonts w:hint="eastAsia" w:ascii="仿宋" w:hAnsi="仿宋" w:eastAsia="仿宋" w:cs="仿宋"/>
          <w:sz w:val="32"/>
          <w:szCs w:val="32"/>
        </w:rPr>
        <w:t>年部门政府采购总额</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205.24</w:t>
      </w:r>
      <w:r>
        <w:rPr>
          <w:rFonts w:hint="eastAsia" w:ascii="仿宋" w:hAnsi="仿宋" w:eastAsia="仿宋" w:cs="仿宋"/>
          <w:sz w:val="32"/>
          <w:szCs w:val="32"/>
          <w:u w:val="single"/>
        </w:rPr>
        <w:t xml:space="preserve"> </w:t>
      </w:r>
      <w:r>
        <w:rPr>
          <w:rFonts w:hint="eastAsia" w:ascii="仿宋" w:hAnsi="仿宋" w:eastAsia="仿宋" w:cs="仿宋"/>
          <w:sz w:val="32"/>
          <w:szCs w:val="32"/>
        </w:rPr>
        <w:t>万元，其中：政府采购货物预算</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125.24</w:t>
      </w:r>
      <w:r>
        <w:rPr>
          <w:rFonts w:hint="eastAsia" w:ascii="仿宋" w:hAnsi="仿宋" w:eastAsia="仿宋" w:cs="仿宋"/>
          <w:sz w:val="32"/>
          <w:szCs w:val="32"/>
          <w:u w:val="single"/>
        </w:rPr>
        <w:t xml:space="preserve"> </w:t>
      </w:r>
      <w:r>
        <w:rPr>
          <w:rFonts w:hint="eastAsia" w:ascii="仿宋" w:hAnsi="仿宋" w:eastAsia="仿宋" w:cs="仿宋"/>
          <w:sz w:val="32"/>
          <w:szCs w:val="32"/>
        </w:rPr>
        <w:t>万元、政府采购服务预算</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80</w:t>
      </w:r>
      <w:r>
        <w:rPr>
          <w:rFonts w:hint="eastAsia" w:ascii="仿宋" w:hAnsi="仿宋" w:eastAsia="仿宋" w:cs="仿宋"/>
          <w:sz w:val="32"/>
          <w:szCs w:val="32"/>
        </w:rPr>
        <w:t>万元。</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）国有资产占有使用情况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截至</w:t>
      </w:r>
      <w:r>
        <w:rPr>
          <w:rFonts w:hint="eastAsia" w:ascii="仿宋" w:hAnsi="仿宋" w:eastAsia="仿宋" w:cs="仿宋"/>
          <w:sz w:val="32"/>
          <w:szCs w:val="32"/>
          <w:lang w:val="en-US" w:eastAsia="zh-CN"/>
        </w:rPr>
        <w:t>2022</w:t>
      </w:r>
      <w:r>
        <w:rPr>
          <w:rFonts w:hint="eastAsia" w:ascii="仿宋" w:hAnsi="仿宋" w:eastAsia="仿宋" w:cs="仿宋"/>
          <w:sz w:val="32"/>
          <w:szCs w:val="32"/>
        </w:rPr>
        <w:t>年12月31日、部门共有车辆</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14</w:t>
      </w:r>
      <w:r>
        <w:rPr>
          <w:rFonts w:hint="eastAsia" w:ascii="仿宋" w:hAnsi="仿宋" w:eastAsia="仿宋" w:cs="仿宋"/>
          <w:sz w:val="32"/>
          <w:szCs w:val="32"/>
        </w:rPr>
        <w:t>辆、其中、执法执勤用车</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13</w:t>
      </w:r>
      <w:r>
        <w:rPr>
          <w:rFonts w:hint="eastAsia" w:ascii="仿宋" w:hAnsi="仿宋" w:eastAsia="仿宋" w:cs="仿宋"/>
          <w:sz w:val="32"/>
          <w:szCs w:val="32"/>
          <w:u w:val="single"/>
        </w:rPr>
        <w:t xml:space="preserve"> </w:t>
      </w:r>
      <w:r>
        <w:rPr>
          <w:rFonts w:hint="eastAsia" w:ascii="仿宋" w:hAnsi="仿宋" w:eastAsia="仿宋" w:cs="仿宋"/>
          <w:sz w:val="32"/>
          <w:szCs w:val="32"/>
        </w:rPr>
        <w:t>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食品快速检验车1辆</w:t>
      </w:r>
      <w:r>
        <w:rPr>
          <w:rFonts w:hint="eastAsia" w:ascii="仿宋" w:hAnsi="仿宋" w:eastAsia="仿宋" w:cs="仿宋"/>
          <w:sz w:val="32"/>
          <w:szCs w:val="32"/>
        </w:rPr>
        <w:t>。</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）绩效目标设置情况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2022</w:t>
      </w:r>
      <w:r>
        <w:rPr>
          <w:rFonts w:hint="eastAsia" w:ascii="仿宋" w:hAnsi="仿宋" w:eastAsia="仿宋" w:cs="仿宋"/>
          <w:sz w:val="32"/>
          <w:szCs w:val="32"/>
        </w:rPr>
        <w:t>年实行绩效目标管理的项目</w:t>
      </w:r>
      <w:r>
        <w:rPr>
          <w:rFonts w:hint="eastAsia" w:ascii="仿宋" w:hAnsi="仿宋" w:eastAsia="仿宋" w:cs="仿宋"/>
          <w:sz w:val="32"/>
          <w:szCs w:val="32"/>
          <w:lang w:val="en-US" w:eastAsia="zh-CN"/>
        </w:rPr>
        <w:t>共16</w:t>
      </w:r>
      <w:r>
        <w:rPr>
          <w:rFonts w:hint="eastAsia" w:ascii="仿宋" w:hAnsi="仿宋" w:eastAsia="仿宋" w:cs="仿宋"/>
          <w:sz w:val="32"/>
          <w:szCs w:val="32"/>
        </w:rPr>
        <w:t>个，涉及资金</w:t>
      </w:r>
      <w:r>
        <w:rPr>
          <w:rFonts w:hint="eastAsia" w:ascii="仿宋" w:hAnsi="仿宋" w:eastAsia="仿宋" w:cs="仿宋"/>
          <w:sz w:val="32"/>
          <w:szCs w:val="32"/>
          <w:lang w:val="en-US" w:eastAsia="zh-CN"/>
        </w:rPr>
        <w:t>共570</w:t>
      </w:r>
      <w:r>
        <w:rPr>
          <w:rFonts w:hint="eastAsia" w:ascii="仿宋" w:hAnsi="仿宋" w:eastAsia="仿宋" w:cs="仿宋"/>
          <w:sz w:val="32"/>
          <w:szCs w:val="32"/>
        </w:rPr>
        <w:t>万</w:t>
      </w:r>
      <w:r>
        <w:rPr>
          <w:rFonts w:hint="eastAsia" w:ascii="仿宋" w:hAnsi="仿宋" w:eastAsia="仿宋" w:cs="仿宋"/>
          <w:sz w:val="32"/>
          <w:szCs w:val="32"/>
          <w:lang w:eastAsia="zh-CN"/>
        </w:rPr>
        <w:t>元，其中：</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项目名称：</w:t>
      </w:r>
      <w:r>
        <w:rPr>
          <w:rFonts w:hint="eastAsia" w:ascii="仿宋" w:hAnsi="仿宋" w:eastAsia="仿宋" w:cs="仿宋"/>
          <w:sz w:val="32"/>
          <w:szCs w:val="32"/>
          <w:lang w:val="en-US" w:eastAsia="zh-CN"/>
        </w:rPr>
        <w:t>查“三无”工作经费</w:t>
      </w:r>
    </w:p>
    <w:p>
      <w:pPr>
        <w:spacing w:line="560" w:lineRule="exact"/>
        <w:ind w:left="10" w:leftChars="5" w:firstLine="640" w:firstLineChars="200"/>
        <w:rPr>
          <w:rFonts w:hint="eastAsia" w:ascii="仿宋" w:hAnsi="仿宋" w:eastAsia="仿宋" w:cs="仿宋"/>
          <w:sz w:val="32"/>
          <w:szCs w:val="32"/>
        </w:rPr>
      </w:pPr>
      <w:r>
        <w:rPr>
          <w:rFonts w:hint="eastAsia" w:ascii="仿宋" w:hAnsi="仿宋" w:eastAsia="仿宋" w:cs="仿宋"/>
          <w:sz w:val="32"/>
          <w:szCs w:val="32"/>
        </w:rPr>
        <w:t>1、项目概述：进一步规范市场主体经营行为，维护市场经济秩序，保护经营者和消费者的合法权益，</w:t>
      </w:r>
      <w:r>
        <w:rPr>
          <w:rFonts w:hint="eastAsia" w:ascii="仿宋" w:hAnsi="仿宋" w:eastAsia="仿宋" w:cs="仿宋"/>
          <w:sz w:val="32"/>
          <w:szCs w:val="32"/>
          <w:lang w:val="en-US" w:eastAsia="zh-CN"/>
        </w:rPr>
        <w:t>对无证无照经营行为进行查处，从而</w:t>
      </w:r>
      <w:r>
        <w:rPr>
          <w:rFonts w:hint="eastAsia" w:ascii="仿宋" w:hAnsi="仿宋" w:eastAsia="仿宋" w:cs="仿宋"/>
          <w:sz w:val="32"/>
          <w:szCs w:val="32"/>
        </w:rPr>
        <w:t>促进我县个体私营经济快速健康发展。</w:t>
      </w:r>
    </w:p>
    <w:p>
      <w:pPr>
        <w:spacing w:line="560" w:lineRule="exact"/>
        <w:ind w:left="10" w:leftChars="5" w:firstLine="640" w:firstLineChars="200"/>
        <w:rPr>
          <w:rFonts w:hint="eastAsia" w:ascii="仿宋" w:hAnsi="仿宋" w:eastAsia="仿宋" w:cs="仿宋"/>
          <w:sz w:val="32"/>
          <w:szCs w:val="32"/>
        </w:rPr>
      </w:pPr>
      <w:r>
        <w:rPr>
          <w:rFonts w:hint="eastAsia" w:ascii="仿宋" w:hAnsi="仿宋" w:eastAsia="仿宋" w:cs="仿宋"/>
          <w:sz w:val="32"/>
          <w:szCs w:val="32"/>
        </w:rPr>
        <w:t>2.立项依据：根据</w:t>
      </w:r>
      <w:r>
        <w:rPr>
          <w:rFonts w:hint="eastAsia" w:ascii="仿宋" w:hAnsi="仿宋" w:eastAsia="仿宋" w:cs="仿宋"/>
          <w:sz w:val="32"/>
          <w:szCs w:val="32"/>
          <w:lang w:eastAsia="zh-CN"/>
        </w:rPr>
        <w:t>《赣州市查处取缔无证无照经营工作考核方案》、兴府办拨款抄【2015】421号</w:t>
      </w:r>
      <w:r>
        <w:rPr>
          <w:rFonts w:hint="eastAsia" w:ascii="仿宋" w:hAnsi="仿宋" w:eastAsia="仿宋" w:cs="仿宋"/>
          <w:sz w:val="32"/>
          <w:szCs w:val="32"/>
        </w:rPr>
        <w:t>立项。</w:t>
      </w:r>
    </w:p>
    <w:p>
      <w:pPr>
        <w:spacing w:line="560" w:lineRule="exact"/>
        <w:ind w:left="10" w:leftChars="5" w:firstLine="640" w:firstLineChars="200"/>
        <w:rPr>
          <w:rFonts w:hint="eastAsia" w:ascii="仿宋" w:hAnsi="仿宋" w:eastAsia="仿宋" w:cs="仿宋"/>
          <w:sz w:val="32"/>
          <w:szCs w:val="32"/>
        </w:rPr>
      </w:pPr>
      <w:r>
        <w:rPr>
          <w:rFonts w:hint="eastAsia" w:ascii="仿宋" w:hAnsi="仿宋" w:eastAsia="仿宋" w:cs="仿宋"/>
          <w:sz w:val="32"/>
          <w:szCs w:val="32"/>
        </w:rPr>
        <w:t>3.实施主体：兴国县市场监督管理局</w:t>
      </w:r>
    </w:p>
    <w:p>
      <w:pPr>
        <w:spacing w:line="560" w:lineRule="exact"/>
        <w:ind w:left="10" w:leftChars="5" w:firstLine="640" w:firstLineChars="200"/>
        <w:rPr>
          <w:rFonts w:hint="eastAsia" w:ascii="仿宋" w:hAnsi="仿宋" w:eastAsia="仿宋" w:cs="仿宋"/>
          <w:sz w:val="32"/>
          <w:szCs w:val="32"/>
        </w:rPr>
      </w:pPr>
      <w:r>
        <w:rPr>
          <w:rFonts w:hint="eastAsia" w:ascii="仿宋" w:hAnsi="仿宋" w:eastAsia="仿宋" w:cs="仿宋"/>
          <w:sz w:val="32"/>
          <w:szCs w:val="32"/>
        </w:rPr>
        <w:t>4、实施周期：202</w:t>
      </w:r>
      <w:r>
        <w:rPr>
          <w:rFonts w:hint="eastAsia" w:ascii="仿宋" w:hAnsi="仿宋" w:eastAsia="仿宋" w:cs="仿宋"/>
          <w:sz w:val="32"/>
          <w:szCs w:val="32"/>
          <w:lang w:val="en-US" w:eastAsia="zh-CN"/>
        </w:rPr>
        <w:t>2</w:t>
      </w:r>
      <w:r>
        <w:rPr>
          <w:rFonts w:hint="eastAsia" w:ascii="仿宋" w:hAnsi="仿宋" w:eastAsia="仿宋" w:cs="仿宋"/>
          <w:sz w:val="32"/>
          <w:szCs w:val="32"/>
        </w:rPr>
        <w:t>年1月1日至202</w:t>
      </w:r>
      <w:r>
        <w:rPr>
          <w:rFonts w:hint="eastAsia" w:ascii="仿宋" w:hAnsi="仿宋" w:eastAsia="仿宋" w:cs="仿宋"/>
          <w:sz w:val="32"/>
          <w:szCs w:val="32"/>
          <w:lang w:val="en-US" w:eastAsia="zh-CN"/>
        </w:rPr>
        <w:t>2</w:t>
      </w:r>
      <w:r>
        <w:rPr>
          <w:rFonts w:hint="eastAsia" w:ascii="仿宋" w:hAnsi="仿宋" w:eastAsia="仿宋" w:cs="仿宋"/>
          <w:sz w:val="32"/>
          <w:szCs w:val="32"/>
        </w:rPr>
        <w:t>年12月31日。</w:t>
      </w:r>
    </w:p>
    <w:p>
      <w:pPr>
        <w:spacing w:line="560" w:lineRule="exact"/>
        <w:ind w:left="10" w:leftChars="5" w:firstLine="640" w:firstLineChars="200"/>
        <w:rPr>
          <w:rFonts w:hint="eastAsia" w:ascii="仿宋" w:hAnsi="仿宋" w:eastAsia="仿宋" w:cs="仿宋"/>
          <w:sz w:val="32"/>
          <w:szCs w:val="32"/>
        </w:rPr>
      </w:pPr>
      <w:r>
        <w:rPr>
          <w:rFonts w:hint="eastAsia" w:ascii="仿宋" w:hAnsi="仿宋" w:eastAsia="仿宋" w:cs="仿宋"/>
          <w:sz w:val="32"/>
          <w:szCs w:val="32"/>
        </w:rPr>
        <w:t>5.年度预算安排：年度预算总安排</w:t>
      </w:r>
      <w:r>
        <w:rPr>
          <w:rFonts w:hint="eastAsia" w:ascii="仿宋" w:hAnsi="仿宋" w:eastAsia="仿宋" w:cs="仿宋"/>
          <w:sz w:val="32"/>
          <w:szCs w:val="32"/>
          <w:lang w:val="en-US" w:eastAsia="zh-CN"/>
        </w:rPr>
        <w:t>30</w:t>
      </w:r>
      <w:r>
        <w:rPr>
          <w:rFonts w:hint="eastAsia" w:ascii="仿宋" w:hAnsi="仿宋" w:eastAsia="仿宋" w:cs="仿宋"/>
          <w:sz w:val="32"/>
          <w:szCs w:val="32"/>
        </w:rPr>
        <w:t>万元。</w:t>
      </w:r>
    </w:p>
    <w:p>
      <w:pPr>
        <w:spacing w:line="560" w:lineRule="exact"/>
        <w:ind w:left="10" w:leftChars="5" w:firstLine="640" w:firstLineChars="200"/>
        <w:rPr>
          <w:rFonts w:hint="eastAsia" w:ascii="仿宋" w:hAnsi="仿宋" w:eastAsia="仿宋" w:cs="仿宋"/>
          <w:sz w:val="32"/>
          <w:szCs w:val="32"/>
        </w:rPr>
      </w:pPr>
      <w:r>
        <w:rPr>
          <w:rFonts w:hint="eastAsia" w:ascii="仿宋" w:hAnsi="仿宋" w:eastAsia="仿宋" w:cs="仿宋"/>
          <w:sz w:val="32"/>
          <w:szCs w:val="32"/>
        </w:rPr>
        <w:t>6.年度绩效目标：以加强日常监管与执法，规范市场经营秩序为目标，通过对</w:t>
      </w:r>
      <w:r>
        <w:rPr>
          <w:rFonts w:hint="eastAsia" w:ascii="仿宋" w:hAnsi="仿宋" w:eastAsia="仿宋" w:cs="仿宋"/>
          <w:sz w:val="32"/>
          <w:szCs w:val="32"/>
          <w:lang w:val="en-US" w:eastAsia="zh-CN"/>
        </w:rPr>
        <w:t>市场主体的持证持照情况进行常态化、专门化的检查，从而促进</w:t>
      </w:r>
      <w:r>
        <w:rPr>
          <w:rFonts w:hint="eastAsia" w:ascii="仿宋" w:hAnsi="仿宋" w:eastAsia="仿宋" w:cs="仿宋"/>
          <w:sz w:val="32"/>
          <w:szCs w:val="32"/>
        </w:rPr>
        <w:t>我县</w:t>
      </w:r>
      <w:r>
        <w:rPr>
          <w:rFonts w:hint="eastAsia" w:ascii="仿宋" w:hAnsi="仿宋" w:eastAsia="仿宋" w:cs="仿宋"/>
          <w:sz w:val="32"/>
          <w:szCs w:val="32"/>
          <w:lang w:val="en-US" w:eastAsia="zh-CN"/>
        </w:rPr>
        <w:t>营商环境健康</w:t>
      </w:r>
      <w:r>
        <w:rPr>
          <w:rFonts w:hint="eastAsia" w:ascii="仿宋" w:hAnsi="仿宋" w:eastAsia="仿宋" w:cs="仿宋"/>
          <w:sz w:val="32"/>
          <w:szCs w:val="32"/>
        </w:rPr>
        <w:t>有序发展。</w:t>
      </w:r>
    </w:p>
    <w:p>
      <w:pPr>
        <w:spacing w:line="560" w:lineRule="exact"/>
        <w:ind w:left="10" w:leftChars="5" w:firstLine="643" w:firstLineChars="200"/>
        <w:rPr>
          <w:rFonts w:hint="eastAsia" w:ascii="楷体" w:hAnsi="楷体" w:eastAsia="楷体" w:cs="楷体"/>
          <w:b/>
          <w:bCs/>
          <w:sz w:val="32"/>
          <w:szCs w:val="32"/>
        </w:rPr>
      </w:pPr>
      <w:r>
        <w:rPr>
          <w:rFonts w:hint="eastAsia" w:ascii="楷体" w:hAnsi="楷体" w:eastAsia="楷体" w:cs="楷体"/>
          <w:b/>
          <w:bCs/>
          <w:sz w:val="32"/>
          <w:szCs w:val="32"/>
        </w:rPr>
        <w:t>二、</w:t>
      </w:r>
      <w:r>
        <w:rPr>
          <w:rFonts w:hint="eastAsia" w:ascii="楷体" w:hAnsi="楷体" w:eastAsia="楷体" w:cs="楷体"/>
          <w:b/>
          <w:bCs/>
          <w:sz w:val="32"/>
          <w:szCs w:val="32"/>
          <w:lang w:val="en-US" w:eastAsia="zh-CN"/>
        </w:rPr>
        <w:t>2022</w:t>
      </w:r>
      <w:r>
        <w:rPr>
          <w:rFonts w:hint="eastAsia" w:ascii="楷体" w:hAnsi="楷体" w:eastAsia="楷体" w:cs="楷体"/>
          <w:b/>
          <w:bCs/>
          <w:sz w:val="32"/>
          <w:szCs w:val="32"/>
        </w:rPr>
        <w:t>年“三公”经费预算情况说明</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2022</w:t>
      </w:r>
      <w:r>
        <w:rPr>
          <w:rFonts w:hint="eastAsia" w:ascii="仿宋" w:hAnsi="仿宋" w:eastAsia="仿宋" w:cs="仿宋"/>
          <w:sz w:val="32"/>
          <w:szCs w:val="32"/>
        </w:rPr>
        <w:t>年兴国县市场监督管理局“三公”经费一般公共预算安排</w:t>
      </w:r>
      <w:r>
        <w:rPr>
          <w:rFonts w:hint="eastAsia" w:ascii="仿宋" w:hAnsi="仿宋" w:eastAsia="仿宋" w:cs="仿宋"/>
          <w:sz w:val="32"/>
          <w:szCs w:val="32"/>
          <w:lang w:val="en-US" w:eastAsia="zh-CN"/>
        </w:rPr>
        <w:t>90</w:t>
      </w:r>
      <w:r>
        <w:rPr>
          <w:rFonts w:hint="eastAsia" w:ascii="仿宋" w:hAnsi="仿宋" w:eastAsia="仿宋" w:cs="仿宋"/>
          <w:sz w:val="32"/>
          <w:szCs w:val="32"/>
        </w:rPr>
        <w:t>万元。其中：</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1.因公出国（境）费0万元，比上年增（减）0万元。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2.公务接待费</w:t>
      </w:r>
      <w:r>
        <w:rPr>
          <w:rFonts w:hint="eastAsia" w:ascii="仿宋" w:hAnsi="仿宋" w:eastAsia="仿宋" w:cs="仿宋"/>
          <w:sz w:val="32"/>
          <w:szCs w:val="32"/>
          <w:lang w:val="en-US" w:eastAsia="zh-CN"/>
        </w:rPr>
        <w:t>30</w:t>
      </w:r>
      <w:r>
        <w:rPr>
          <w:rFonts w:hint="eastAsia" w:ascii="仿宋" w:hAnsi="仿宋" w:eastAsia="仿宋" w:cs="仿宋"/>
          <w:sz w:val="32"/>
          <w:szCs w:val="32"/>
        </w:rPr>
        <w:t>万元，比上年增加</w:t>
      </w:r>
      <w:r>
        <w:rPr>
          <w:rFonts w:hint="eastAsia" w:ascii="仿宋" w:hAnsi="仿宋" w:eastAsia="仿宋" w:cs="仿宋"/>
          <w:sz w:val="32"/>
          <w:szCs w:val="32"/>
          <w:lang w:val="en-US" w:eastAsia="zh-CN"/>
        </w:rPr>
        <w:t>0</w:t>
      </w:r>
      <w:r>
        <w:rPr>
          <w:rFonts w:hint="eastAsia" w:ascii="仿宋" w:hAnsi="仿宋" w:eastAsia="仿宋" w:cs="仿宋"/>
          <w:sz w:val="32"/>
          <w:szCs w:val="32"/>
        </w:rPr>
        <w:t>万元，主要原因</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是：</w:t>
      </w:r>
      <w:r>
        <w:rPr>
          <w:rFonts w:hint="eastAsia" w:ascii="仿宋" w:hAnsi="仿宋" w:eastAsia="仿宋" w:cs="仿宋"/>
          <w:sz w:val="32"/>
          <w:szCs w:val="32"/>
          <w:lang w:val="en-US" w:eastAsia="zh-CN"/>
        </w:rPr>
        <w:t>厉行节约，压减一般性支出</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3.公务用车运行维护费</w:t>
      </w:r>
      <w:r>
        <w:rPr>
          <w:rFonts w:hint="eastAsia" w:ascii="仿宋" w:hAnsi="仿宋" w:eastAsia="仿宋" w:cs="仿宋"/>
          <w:sz w:val="32"/>
          <w:szCs w:val="32"/>
          <w:lang w:val="en-US" w:eastAsia="zh-CN"/>
        </w:rPr>
        <w:t>60</w:t>
      </w:r>
      <w:r>
        <w:rPr>
          <w:rFonts w:hint="eastAsia" w:ascii="仿宋" w:hAnsi="仿宋" w:eastAsia="仿宋" w:cs="仿宋"/>
          <w:sz w:val="32"/>
          <w:szCs w:val="32"/>
        </w:rPr>
        <w:t>万元，比上年</w:t>
      </w:r>
      <w:r>
        <w:rPr>
          <w:rFonts w:hint="eastAsia" w:ascii="仿宋" w:hAnsi="仿宋" w:eastAsia="仿宋" w:cs="仿宋"/>
          <w:sz w:val="32"/>
          <w:szCs w:val="32"/>
          <w:lang w:val="en-US" w:eastAsia="zh-CN"/>
        </w:rPr>
        <w:t>减少14</w:t>
      </w:r>
      <w:r>
        <w:rPr>
          <w:rFonts w:hint="eastAsia" w:ascii="仿宋" w:hAnsi="仿宋" w:eastAsia="仿宋" w:cs="仿宋"/>
          <w:sz w:val="32"/>
          <w:szCs w:val="32"/>
        </w:rPr>
        <w:t>万元，</w:t>
      </w:r>
    </w:p>
    <w:p>
      <w:pPr>
        <w:spacing w:line="560" w:lineRule="exact"/>
        <w:ind w:firstLine="0" w:firstLineChars="0"/>
        <w:rPr>
          <w:rFonts w:hint="eastAsia" w:ascii="仿宋" w:hAnsi="仿宋" w:eastAsia="仿宋" w:cs="仿宋"/>
          <w:sz w:val="32"/>
          <w:szCs w:val="32"/>
        </w:rPr>
      </w:pPr>
      <w:r>
        <w:rPr>
          <w:rFonts w:hint="eastAsia" w:ascii="仿宋" w:hAnsi="仿宋" w:eastAsia="仿宋" w:cs="仿宋"/>
          <w:sz w:val="32"/>
          <w:szCs w:val="32"/>
        </w:rPr>
        <w:t>主要原因是：</w:t>
      </w:r>
      <w:r>
        <w:rPr>
          <w:rFonts w:hint="eastAsia" w:ascii="仿宋" w:hAnsi="仿宋" w:eastAsia="仿宋" w:cs="仿宋"/>
          <w:sz w:val="32"/>
          <w:szCs w:val="32"/>
          <w:lang w:val="en-US" w:eastAsia="zh-CN"/>
        </w:rPr>
        <w:t>应财政要求，压减一般性支出</w:t>
      </w:r>
      <w:r>
        <w:rPr>
          <w:rFonts w:hint="eastAsia" w:ascii="仿宋" w:hAnsi="仿宋" w:eastAsia="仿宋" w:cs="仿宋"/>
          <w:sz w:val="32"/>
          <w:szCs w:val="32"/>
        </w:rPr>
        <w:t>。</w:t>
      </w:r>
    </w:p>
    <w:p>
      <w:pPr>
        <w:numPr>
          <w:ilvl w:val="0"/>
          <w:numId w:val="2"/>
        </w:numPr>
        <w:spacing w:line="560" w:lineRule="exact"/>
        <w:ind w:left="64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公务用车购置0万元，比上年增加0万元。</w:t>
      </w:r>
    </w:p>
    <w:p>
      <w:pPr>
        <w:widowControl w:val="0"/>
        <w:numPr>
          <w:ilvl w:val="0"/>
          <w:numId w:val="0"/>
        </w:numPr>
        <w:spacing w:line="560" w:lineRule="exact"/>
        <w:jc w:val="both"/>
        <w:rPr>
          <w:rFonts w:hint="default" w:ascii="仿宋" w:hAnsi="仿宋" w:eastAsia="仿宋" w:cs="仿宋"/>
          <w:sz w:val="32"/>
          <w:szCs w:val="32"/>
          <w:lang w:val="en-US" w:eastAsia="zh-CN"/>
        </w:rPr>
      </w:pPr>
    </w:p>
    <w:p>
      <w:pPr>
        <w:widowControl w:val="0"/>
        <w:numPr>
          <w:ilvl w:val="0"/>
          <w:numId w:val="0"/>
        </w:numPr>
        <w:spacing w:line="560" w:lineRule="exact"/>
        <w:jc w:val="both"/>
        <w:rPr>
          <w:rFonts w:hint="default" w:ascii="仿宋" w:hAnsi="仿宋" w:eastAsia="仿宋" w:cs="仿宋"/>
          <w:sz w:val="32"/>
          <w:szCs w:val="32"/>
          <w:lang w:val="en-US" w:eastAsia="zh-CN"/>
        </w:rPr>
      </w:pPr>
    </w:p>
    <w:p>
      <w:pPr>
        <w:widowControl w:val="0"/>
        <w:numPr>
          <w:ilvl w:val="0"/>
          <w:numId w:val="0"/>
        </w:numPr>
        <w:spacing w:line="560" w:lineRule="exact"/>
        <w:jc w:val="both"/>
        <w:rPr>
          <w:rFonts w:hint="default" w:ascii="仿宋" w:hAnsi="仿宋" w:eastAsia="仿宋" w:cs="仿宋"/>
          <w:sz w:val="32"/>
          <w:szCs w:val="32"/>
          <w:lang w:val="en-US" w:eastAsia="zh-CN"/>
        </w:rPr>
      </w:pPr>
    </w:p>
    <w:p>
      <w:pPr>
        <w:widowControl w:val="0"/>
        <w:numPr>
          <w:ilvl w:val="0"/>
          <w:numId w:val="0"/>
        </w:numPr>
        <w:spacing w:line="560" w:lineRule="exact"/>
        <w:jc w:val="both"/>
        <w:rPr>
          <w:rFonts w:hint="default" w:ascii="仿宋" w:hAnsi="仿宋" w:eastAsia="仿宋" w:cs="仿宋"/>
          <w:sz w:val="32"/>
          <w:szCs w:val="32"/>
          <w:lang w:val="en-US" w:eastAsia="zh-CN"/>
        </w:rPr>
      </w:pPr>
    </w:p>
    <w:p>
      <w:pPr>
        <w:widowControl w:val="0"/>
        <w:numPr>
          <w:ilvl w:val="0"/>
          <w:numId w:val="0"/>
        </w:numPr>
        <w:spacing w:line="560" w:lineRule="exact"/>
        <w:jc w:val="both"/>
        <w:rPr>
          <w:rFonts w:hint="default" w:ascii="仿宋" w:hAnsi="仿宋" w:eastAsia="仿宋" w:cs="仿宋"/>
          <w:sz w:val="32"/>
          <w:szCs w:val="32"/>
          <w:lang w:val="en-US" w:eastAsia="zh-CN"/>
        </w:rPr>
      </w:pPr>
    </w:p>
    <w:p>
      <w:pPr>
        <w:widowControl w:val="0"/>
        <w:numPr>
          <w:ilvl w:val="0"/>
          <w:numId w:val="0"/>
        </w:numPr>
        <w:spacing w:line="560" w:lineRule="exact"/>
        <w:jc w:val="both"/>
        <w:rPr>
          <w:rFonts w:hint="default" w:ascii="仿宋" w:hAnsi="仿宋" w:eastAsia="仿宋" w:cs="仿宋"/>
          <w:sz w:val="32"/>
          <w:szCs w:val="32"/>
          <w:lang w:val="en-US" w:eastAsia="zh-CN"/>
        </w:rPr>
      </w:pPr>
    </w:p>
    <w:p>
      <w:pPr>
        <w:widowControl w:val="0"/>
        <w:numPr>
          <w:ilvl w:val="0"/>
          <w:numId w:val="0"/>
        </w:numPr>
        <w:spacing w:line="560" w:lineRule="exact"/>
        <w:jc w:val="both"/>
        <w:rPr>
          <w:rFonts w:hint="default" w:ascii="仿宋" w:hAnsi="仿宋" w:eastAsia="仿宋" w:cs="仿宋"/>
          <w:sz w:val="32"/>
          <w:szCs w:val="32"/>
          <w:lang w:val="en-US" w:eastAsia="zh-CN"/>
        </w:rPr>
      </w:pPr>
    </w:p>
    <w:p>
      <w:pPr>
        <w:widowControl w:val="0"/>
        <w:numPr>
          <w:ilvl w:val="0"/>
          <w:numId w:val="0"/>
        </w:numPr>
        <w:spacing w:line="560" w:lineRule="exact"/>
        <w:jc w:val="both"/>
        <w:rPr>
          <w:rFonts w:hint="default" w:ascii="仿宋" w:hAnsi="仿宋" w:eastAsia="仿宋" w:cs="仿宋"/>
          <w:sz w:val="32"/>
          <w:szCs w:val="32"/>
          <w:lang w:val="en-US" w:eastAsia="zh-CN"/>
        </w:rPr>
      </w:pPr>
    </w:p>
    <w:p>
      <w:pPr>
        <w:spacing w:line="560" w:lineRule="exact"/>
        <w:ind w:firstLine="0" w:firstLineChars="0"/>
        <w:rPr>
          <w:rFonts w:hint="eastAsia" w:ascii="仿宋" w:hAnsi="仿宋" w:eastAsia="仿宋" w:cs="仿宋"/>
          <w:sz w:val="32"/>
          <w:szCs w:val="32"/>
        </w:rPr>
      </w:pPr>
    </w:p>
    <w:p>
      <w:pPr>
        <w:spacing w:line="560" w:lineRule="exact"/>
        <w:ind w:firstLine="0" w:firstLineChars="0"/>
        <w:rPr>
          <w:rFonts w:hint="eastAsia" w:ascii="仿宋" w:hAnsi="仿宋" w:eastAsia="仿宋" w:cs="仿宋"/>
          <w:sz w:val="32"/>
          <w:szCs w:val="32"/>
        </w:rPr>
      </w:pPr>
    </w:p>
    <w:p>
      <w:pPr>
        <w:numPr>
          <w:ilvl w:val="0"/>
          <w:numId w:val="1"/>
        </w:numPr>
        <w:spacing w:line="560" w:lineRule="exact"/>
        <w:ind w:left="0" w:leftChars="0" w:firstLine="0" w:firstLineChars="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兴国县市场监督管理局部门预算表</w:t>
      </w:r>
    </w:p>
    <w:p>
      <w:pPr>
        <w:numPr>
          <w:ilvl w:val="0"/>
          <w:numId w:val="0"/>
        </w:numPr>
        <w:spacing w:line="560" w:lineRule="exact"/>
        <w:ind w:leftChars="0" w:firstLine="3200" w:firstLineChars="1000"/>
        <w:jc w:val="both"/>
        <w:rPr>
          <w:rFonts w:ascii="仿宋" w:hAnsi="仿宋" w:eastAsia="仿宋" w:cs="仿宋"/>
          <w:sz w:val="32"/>
          <w:szCs w:val="32"/>
        </w:rPr>
      </w:pPr>
      <w:r>
        <w:rPr>
          <w:rFonts w:hint="eastAsia" w:ascii="仿宋" w:hAnsi="仿宋" w:eastAsia="仿宋" w:cs="仿宋"/>
          <w:sz w:val="32"/>
          <w:szCs w:val="32"/>
        </w:rPr>
        <w:t>（附表）</w:t>
      </w:r>
    </w:p>
    <w:p>
      <w:pPr>
        <w:spacing w:line="560" w:lineRule="exact"/>
        <w:ind w:left="634" w:leftChars="284" w:hanging="38" w:hangingChars="12"/>
        <w:rPr>
          <w:rFonts w:hint="eastAsia" w:ascii="仿宋" w:hAnsi="仿宋" w:eastAsia="仿宋" w:cs="仿宋"/>
          <w:sz w:val="32"/>
          <w:szCs w:val="32"/>
          <w:lang w:eastAsia="zh-CN"/>
        </w:rPr>
      </w:pPr>
      <w:r>
        <w:rPr>
          <w:rFonts w:hint="eastAsia" w:ascii="仿宋" w:hAnsi="仿宋" w:eastAsia="仿宋" w:cs="仿宋"/>
          <w:sz w:val="32"/>
          <w:szCs w:val="32"/>
        </w:rPr>
        <w:t>一、《收支预算总表》</w:t>
      </w:r>
    </w:p>
    <w:p>
      <w:pPr>
        <w:spacing w:line="24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5438140" cy="5786755"/>
            <wp:effectExtent l="0" t="0" r="10160" b="4445"/>
            <wp:docPr id="5" name="图片 5" descr="787950f9715c054e53d12f2539788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787950f9715c054e53d12f2539788e1"/>
                    <pic:cNvPicPr>
                      <a:picLocks noChangeAspect="1"/>
                    </pic:cNvPicPr>
                  </pic:nvPicPr>
                  <pic:blipFill>
                    <a:blip r:embed="rId4"/>
                    <a:srcRect t="491"/>
                    <a:stretch>
                      <a:fillRect/>
                    </a:stretch>
                  </pic:blipFill>
                  <pic:spPr>
                    <a:xfrm>
                      <a:off x="0" y="0"/>
                      <a:ext cx="5438140" cy="5786755"/>
                    </a:xfrm>
                    <a:prstGeom prst="rect">
                      <a:avLst/>
                    </a:prstGeom>
                  </pic:spPr>
                </pic:pic>
              </a:graphicData>
            </a:graphic>
          </wp:inline>
        </w:drawing>
      </w:r>
    </w:p>
    <w:p>
      <w:pPr>
        <w:spacing w:line="560" w:lineRule="exact"/>
        <w:ind w:left="634" w:leftChars="284" w:hanging="38" w:hangingChars="12"/>
        <w:rPr>
          <w:rFonts w:hint="eastAsia" w:ascii="仿宋" w:hAnsi="仿宋" w:eastAsia="仿宋" w:cs="仿宋"/>
          <w:sz w:val="32"/>
          <w:szCs w:val="32"/>
        </w:rPr>
      </w:pPr>
    </w:p>
    <w:p>
      <w:pPr>
        <w:spacing w:line="560" w:lineRule="exact"/>
        <w:ind w:left="634" w:leftChars="284" w:hanging="38" w:hangingChars="12"/>
        <w:rPr>
          <w:rFonts w:hint="eastAsia" w:ascii="仿宋" w:hAnsi="仿宋" w:eastAsia="仿宋" w:cs="仿宋"/>
          <w:sz w:val="32"/>
          <w:szCs w:val="32"/>
        </w:rPr>
      </w:pPr>
    </w:p>
    <w:p>
      <w:pPr>
        <w:spacing w:line="560" w:lineRule="exact"/>
        <w:ind w:left="634" w:leftChars="284" w:hanging="38" w:hangingChars="12"/>
        <w:rPr>
          <w:rFonts w:hint="eastAsia" w:ascii="仿宋" w:hAnsi="仿宋" w:eastAsia="仿宋" w:cs="仿宋"/>
          <w:sz w:val="32"/>
          <w:szCs w:val="32"/>
        </w:rPr>
      </w:pPr>
    </w:p>
    <w:p>
      <w:pPr>
        <w:spacing w:line="560" w:lineRule="exact"/>
        <w:ind w:left="634" w:leftChars="284" w:hanging="38" w:hangingChars="12"/>
        <w:rPr>
          <w:rFonts w:hint="eastAsia" w:ascii="仿宋" w:hAnsi="仿宋" w:eastAsia="仿宋" w:cs="仿宋"/>
          <w:sz w:val="32"/>
          <w:szCs w:val="32"/>
        </w:rPr>
      </w:pPr>
    </w:p>
    <w:p>
      <w:pPr>
        <w:spacing w:line="560" w:lineRule="exact"/>
        <w:ind w:left="634" w:leftChars="284" w:hanging="38" w:hangingChars="12"/>
        <w:rPr>
          <w:rFonts w:hint="eastAsia" w:ascii="仿宋" w:hAnsi="仿宋" w:eastAsia="仿宋" w:cs="仿宋"/>
          <w:sz w:val="32"/>
          <w:szCs w:val="32"/>
        </w:rPr>
      </w:pPr>
    </w:p>
    <w:p>
      <w:pPr>
        <w:numPr>
          <w:ilvl w:val="0"/>
          <w:numId w:val="3"/>
        </w:numPr>
        <w:spacing w:line="560" w:lineRule="exact"/>
        <w:ind w:left="634" w:leftChars="284" w:hanging="38" w:hangingChars="12"/>
        <w:rPr>
          <w:rFonts w:hint="eastAsia" w:ascii="仿宋" w:hAnsi="仿宋" w:eastAsia="仿宋" w:cs="仿宋"/>
          <w:sz w:val="32"/>
          <w:szCs w:val="32"/>
        </w:rPr>
      </w:pPr>
      <w:r>
        <w:rPr>
          <w:rFonts w:hint="eastAsia" w:ascii="仿宋" w:hAnsi="仿宋" w:eastAsia="仿宋" w:cs="仿宋"/>
          <w:sz w:val="32"/>
          <w:szCs w:val="32"/>
        </w:rPr>
        <w:t>《部门收入总表》</w:t>
      </w:r>
    </w:p>
    <w:p>
      <w:pPr>
        <w:numPr>
          <w:ilvl w:val="0"/>
          <w:numId w:val="0"/>
        </w:numPr>
        <w:spacing w:line="560" w:lineRule="exact"/>
        <w:rPr>
          <w:rFonts w:hint="eastAsia" w:ascii="仿宋" w:hAnsi="仿宋" w:eastAsia="仿宋" w:cs="仿宋"/>
          <w:sz w:val="32"/>
          <w:szCs w:val="32"/>
        </w:rPr>
      </w:pPr>
    </w:p>
    <w:p>
      <w:pPr>
        <w:spacing w:line="240" w:lineRule="auto"/>
      </w:pPr>
      <w:r>
        <w:drawing>
          <wp:inline distT="0" distB="0" distL="114300" distR="114300">
            <wp:extent cx="5941060" cy="2945130"/>
            <wp:effectExtent l="0" t="0" r="2540" b="762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5"/>
                    <a:stretch>
                      <a:fillRect/>
                    </a:stretch>
                  </pic:blipFill>
                  <pic:spPr>
                    <a:xfrm>
                      <a:off x="0" y="0"/>
                      <a:ext cx="5941060" cy="2945130"/>
                    </a:xfrm>
                    <a:prstGeom prst="rect">
                      <a:avLst/>
                    </a:prstGeom>
                    <a:noFill/>
                    <a:ln>
                      <a:noFill/>
                    </a:ln>
                  </pic:spPr>
                </pic:pic>
              </a:graphicData>
            </a:graphic>
          </wp:inline>
        </w:drawing>
      </w:r>
    </w:p>
    <w:p>
      <w:pPr>
        <w:spacing w:line="560" w:lineRule="exact"/>
        <w:ind w:left="634" w:leftChars="284" w:hanging="38" w:hangingChars="12"/>
        <w:rPr>
          <w:rFonts w:hint="eastAsia" w:ascii="仿宋" w:hAnsi="仿宋" w:eastAsia="仿宋" w:cs="仿宋"/>
          <w:sz w:val="32"/>
          <w:szCs w:val="32"/>
        </w:rPr>
      </w:pPr>
    </w:p>
    <w:p>
      <w:pPr>
        <w:spacing w:line="560" w:lineRule="exact"/>
        <w:ind w:left="634" w:leftChars="284" w:hanging="38" w:hangingChars="12"/>
        <w:rPr>
          <w:rFonts w:hint="eastAsia" w:ascii="仿宋" w:hAnsi="仿宋" w:eastAsia="仿宋" w:cs="仿宋"/>
          <w:sz w:val="32"/>
          <w:szCs w:val="32"/>
        </w:rPr>
      </w:pPr>
    </w:p>
    <w:p>
      <w:pPr>
        <w:spacing w:line="560" w:lineRule="exact"/>
        <w:ind w:left="634" w:leftChars="284" w:hanging="38" w:hangingChars="12"/>
        <w:rPr>
          <w:rFonts w:hint="eastAsia" w:ascii="仿宋" w:hAnsi="仿宋" w:eastAsia="仿宋" w:cs="仿宋"/>
          <w:sz w:val="32"/>
          <w:szCs w:val="32"/>
        </w:rPr>
      </w:pPr>
    </w:p>
    <w:p>
      <w:pPr>
        <w:spacing w:line="560" w:lineRule="exact"/>
        <w:ind w:left="634" w:leftChars="284" w:hanging="38" w:hangingChars="12"/>
        <w:rPr>
          <w:rFonts w:hint="eastAsia" w:ascii="仿宋" w:hAnsi="仿宋" w:eastAsia="仿宋" w:cs="仿宋"/>
          <w:sz w:val="32"/>
          <w:szCs w:val="32"/>
        </w:rPr>
      </w:pPr>
    </w:p>
    <w:p>
      <w:pPr>
        <w:spacing w:line="560" w:lineRule="exact"/>
        <w:ind w:left="634" w:leftChars="284" w:hanging="38" w:hangingChars="12"/>
        <w:rPr>
          <w:rFonts w:hint="eastAsia" w:ascii="仿宋" w:hAnsi="仿宋" w:eastAsia="仿宋" w:cs="仿宋"/>
          <w:sz w:val="32"/>
          <w:szCs w:val="32"/>
        </w:rPr>
      </w:pPr>
    </w:p>
    <w:p>
      <w:pPr>
        <w:spacing w:line="560" w:lineRule="exact"/>
        <w:ind w:left="634" w:leftChars="284" w:hanging="38" w:hangingChars="12"/>
        <w:rPr>
          <w:rFonts w:hint="eastAsia" w:ascii="仿宋" w:hAnsi="仿宋" w:eastAsia="仿宋" w:cs="仿宋"/>
          <w:sz w:val="32"/>
          <w:szCs w:val="32"/>
        </w:rPr>
      </w:pPr>
    </w:p>
    <w:p>
      <w:pPr>
        <w:spacing w:line="560" w:lineRule="exact"/>
        <w:ind w:left="634" w:leftChars="284" w:hanging="38" w:hangingChars="12"/>
        <w:rPr>
          <w:rFonts w:hint="eastAsia" w:ascii="仿宋" w:hAnsi="仿宋" w:eastAsia="仿宋" w:cs="仿宋"/>
          <w:sz w:val="32"/>
          <w:szCs w:val="32"/>
        </w:rPr>
      </w:pPr>
    </w:p>
    <w:p>
      <w:pPr>
        <w:spacing w:line="560" w:lineRule="exact"/>
        <w:ind w:left="634" w:leftChars="284" w:hanging="38" w:hangingChars="12"/>
        <w:rPr>
          <w:rFonts w:hint="eastAsia" w:ascii="仿宋" w:hAnsi="仿宋" w:eastAsia="仿宋" w:cs="仿宋"/>
          <w:sz w:val="32"/>
          <w:szCs w:val="32"/>
        </w:rPr>
      </w:pPr>
    </w:p>
    <w:p>
      <w:pPr>
        <w:spacing w:line="560" w:lineRule="exact"/>
        <w:ind w:left="634" w:leftChars="284" w:hanging="38" w:hangingChars="12"/>
        <w:rPr>
          <w:rFonts w:hint="eastAsia" w:ascii="仿宋" w:hAnsi="仿宋" w:eastAsia="仿宋" w:cs="仿宋"/>
          <w:sz w:val="32"/>
          <w:szCs w:val="32"/>
        </w:rPr>
      </w:pPr>
    </w:p>
    <w:p>
      <w:pPr>
        <w:spacing w:line="560" w:lineRule="exact"/>
        <w:ind w:left="634" w:leftChars="284" w:hanging="38" w:hangingChars="12"/>
        <w:rPr>
          <w:rFonts w:hint="eastAsia" w:ascii="仿宋" w:hAnsi="仿宋" w:eastAsia="仿宋" w:cs="仿宋"/>
          <w:sz w:val="32"/>
          <w:szCs w:val="32"/>
        </w:rPr>
      </w:pPr>
    </w:p>
    <w:p>
      <w:pPr>
        <w:spacing w:line="560" w:lineRule="exact"/>
        <w:ind w:left="634" w:leftChars="284" w:hanging="38" w:hangingChars="12"/>
        <w:rPr>
          <w:rFonts w:hint="eastAsia" w:ascii="黑体" w:hAnsi="黑体" w:eastAsia="黑体" w:cs="黑体"/>
          <w:b w:val="0"/>
          <w:bCs w:val="0"/>
          <w:sz w:val="32"/>
          <w:szCs w:val="32"/>
        </w:rPr>
      </w:pPr>
      <w:r>
        <w:rPr>
          <w:rFonts w:hint="eastAsia" w:ascii="仿宋" w:hAnsi="仿宋" w:eastAsia="仿宋" w:cs="仿宋"/>
          <w:sz w:val="32"/>
          <w:szCs w:val="32"/>
        </w:rPr>
        <w:t>三、《部门支出总表》</w:t>
      </w:r>
    </w:p>
    <w:p>
      <w:pPr>
        <w:spacing w:afterAutospacing="0" w:line="240" w:lineRule="auto"/>
        <w:ind w:firstLine="0" w:firstLineChars="0"/>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drawing>
          <wp:inline distT="0" distB="0" distL="114300" distR="114300">
            <wp:extent cx="5851525" cy="3606165"/>
            <wp:effectExtent l="0" t="0" r="15875" b="13335"/>
            <wp:docPr id="12" name="图片 12" descr="360截图170010159610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360截图1700101596102109"/>
                    <pic:cNvPicPr>
                      <a:picLocks noChangeAspect="1"/>
                    </pic:cNvPicPr>
                  </pic:nvPicPr>
                  <pic:blipFill>
                    <a:blip r:embed="rId6"/>
                    <a:stretch>
                      <a:fillRect/>
                    </a:stretch>
                  </pic:blipFill>
                  <pic:spPr>
                    <a:xfrm>
                      <a:off x="0" y="0"/>
                      <a:ext cx="5851525" cy="3606165"/>
                    </a:xfrm>
                    <a:prstGeom prst="rect">
                      <a:avLst/>
                    </a:prstGeom>
                  </pic:spPr>
                </pic:pic>
              </a:graphicData>
            </a:graphic>
          </wp:inline>
        </w:drawing>
      </w:r>
    </w:p>
    <w:p>
      <w:pPr>
        <w:spacing w:afterAutospacing="0" w:line="240" w:lineRule="auto"/>
        <w:ind w:firstLine="0" w:firstLineChars="0"/>
        <w:jc w:val="center"/>
        <w:rPr>
          <w:rFonts w:hint="eastAsia" w:ascii="黑体" w:hAnsi="黑体" w:eastAsia="黑体" w:cs="黑体"/>
          <w:b w:val="0"/>
          <w:bCs w:val="0"/>
          <w:sz w:val="32"/>
          <w:szCs w:val="32"/>
          <w:lang w:eastAsia="zh-CN"/>
        </w:rPr>
      </w:pPr>
    </w:p>
    <w:p>
      <w:pPr>
        <w:numPr>
          <w:ilvl w:val="0"/>
          <w:numId w:val="4"/>
        </w:numPr>
        <w:spacing w:line="560" w:lineRule="exact"/>
        <w:ind w:left="634" w:leftChars="284" w:hanging="38" w:hangingChars="12"/>
        <w:rPr>
          <w:rFonts w:hint="eastAsia" w:ascii="仿宋" w:hAnsi="仿宋" w:eastAsia="仿宋" w:cs="仿宋"/>
          <w:sz w:val="32"/>
          <w:szCs w:val="32"/>
          <w:lang w:eastAsia="zh-CN"/>
        </w:rPr>
      </w:pPr>
      <w:r>
        <w:rPr>
          <w:rFonts w:hint="eastAsia" w:ascii="仿宋" w:hAnsi="仿宋" w:eastAsia="仿宋" w:cs="仿宋"/>
          <w:sz w:val="32"/>
          <w:szCs w:val="32"/>
        </w:rPr>
        <w:t>《财政拨款收支总表》</w:t>
      </w:r>
    </w:p>
    <w:p>
      <w:pPr>
        <w:numPr>
          <w:ilvl w:val="0"/>
          <w:numId w:val="0"/>
        </w:numPr>
        <w:spacing w:line="240" w:lineRule="auto"/>
      </w:pPr>
      <w:r>
        <w:drawing>
          <wp:inline distT="0" distB="0" distL="114300" distR="114300">
            <wp:extent cx="5685790" cy="3064510"/>
            <wp:effectExtent l="0" t="0" r="10160" b="2540"/>
            <wp:docPr id="1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
                    <pic:cNvPicPr>
                      <a:picLocks noChangeAspect="1"/>
                    </pic:cNvPicPr>
                  </pic:nvPicPr>
                  <pic:blipFill>
                    <a:blip r:embed="rId7"/>
                    <a:stretch>
                      <a:fillRect/>
                    </a:stretch>
                  </pic:blipFill>
                  <pic:spPr>
                    <a:xfrm>
                      <a:off x="0" y="0"/>
                      <a:ext cx="5685790" cy="3064510"/>
                    </a:xfrm>
                    <a:prstGeom prst="rect">
                      <a:avLst/>
                    </a:prstGeom>
                    <a:noFill/>
                    <a:ln>
                      <a:noFill/>
                    </a:ln>
                  </pic:spPr>
                </pic:pic>
              </a:graphicData>
            </a:graphic>
          </wp:inline>
        </w:drawing>
      </w:r>
    </w:p>
    <w:p>
      <w:pPr>
        <w:numPr>
          <w:ilvl w:val="0"/>
          <w:numId w:val="0"/>
        </w:numPr>
        <w:spacing w:line="240" w:lineRule="auto"/>
      </w:pPr>
    </w:p>
    <w:p>
      <w:pPr>
        <w:numPr>
          <w:ilvl w:val="0"/>
          <w:numId w:val="0"/>
        </w:numPr>
        <w:spacing w:line="240" w:lineRule="auto"/>
      </w:pPr>
    </w:p>
    <w:p>
      <w:pPr>
        <w:numPr>
          <w:ilvl w:val="0"/>
          <w:numId w:val="0"/>
        </w:numPr>
        <w:spacing w:line="240" w:lineRule="auto"/>
        <w:rPr>
          <w:rFonts w:hint="eastAsia"/>
          <w:lang w:eastAsia="zh-CN"/>
        </w:rPr>
      </w:pPr>
      <w:bookmarkStart w:id="0" w:name="_GoBack"/>
      <w:bookmarkEnd w:id="0"/>
    </w:p>
    <w:p>
      <w:pPr>
        <w:numPr>
          <w:ilvl w:val="0"/>
          <w:numId w:val="5"/>
        </w:numPr>
        <w:spacing w:line="560" w:lineRule="exact"/>
        <w:ind w:left="248" w:leftChars="0" w:hanging="38" w:firstLineChars="0"/>
        <w:rPr>
          <w:rFonts w:hint="eastAsia" w:ascii="仿宋" w:hAnsi="仿宋" w:eastAsia="仿宋" w:cs="仿宋"/>
          <w:sz w:val="32"/>
          <w:szCs w:val="32"/>
        </w:rPr>
      </w:pPr>
      <w:r>
        <w:rPr>
          <w:rFonts w:hint="eastAsia" w:ascii="仿宋" w:hAnsi="仿宋" w:eastAsia="仿宋" w:cs="仿宋"/>
          <w:sz w:val="32"/>
          <w:szCs w:val="32"/>
        </w:rPr>
        <w:t>《一般公共预算支出表》</w:t>
      </w:r>
    </w:p>
    <w:p>
      <w:pPr>
        <w:numPr>
          <w:ilvl w:val="0"/>
          <w:numId w:val="0"/>
        </w:numPr>
        <w:spacing w:line="24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5212080" cy="4863465"/>
            <wp:effectExtent l="0" t="0" r="7620" b="13335"/>
            <wp:docPr id="28" name="图片 28" descr="360截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360截图2"/>
                    <pic:cNvPicPr>
                      <a:picLocks noChangeAspect="1"/>
                    </pic:cNvPicPr>
                  </pic:nvPicPr>
                  <pic:blipFill>
                    <a:blip r:embed="rId8"/>
                    <a:stretch>
                      <a:fillRect/>
                    </a:stretch>
                  </pic:blipFill>
                  <pic:spPr>
                    <a:xfrm>
                      <a:off x="0" y="0"/>
                      <a:ext cx="5212080" cy="4863465"/>
                    </a:xfrm>
                    <a:prstGeom prst="rect">
                      <a:avLst/>
                    </a:prstGeom>
                  </pic:spPr>
                </pic:pic>
              </a:graphicData>
            </a:graphic>
          </wp:inline>
        </w:drawing>
      </w:r>
      <w:r>
        <w:rPr>
          <w:rFonts w:hint="eastAsia" w:ascii="仿宋" w:hAnsi="仿宋" w:eastAsia="仿宋" w:cs="仿宋"/>
          <w:sz w:val="32"/>
          <w:szCs w:val="32"/>
          <w:lang w:eastAsia="zh-CN"/>
        </w:rPr>
        <w:drawing>
          <wp:inline distT="0" distB="0" distL="114300" distR="114300">
            <wp:extent cx="5207000" cy="5369560"/>
            <wp:effectExtent l="0" t="0" r="12700" b="2540"/>
            <wp:docPr id="27" name="图片 27" descr="360截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360截图3"/>
                    <pic:cNvPicPr>
                      <a:picLocks noChangeAspect="1"/>
                    </pic:cNvPicPr>
                  </pic:nvPicPr>
                  <pic:blipFill>
                    <a:blip r:embed="rId9"/>
                    <a:stretch>
                      <a:fillRect/>
                    </a:stretch>
                  </pic:blipFill>
                  <pic:spPr>
                    <a:xfrm>
                      <a:off x="0" y="0"/>
                      <a:ext cx="5207000" cy="5369560"/>
                    </a:xfrm>
                    <a:prstGeom prst="rect">
                      <a:avLst/>
                    </a:prstGeom>
                  </pic:spPr>
                </pic:pic>
              </a:graphicData>
            </a:graphic>
          </wp:inline>
        </w:drawing>
      </w:r>
    </w:p>
    <w:p>
      <w:pPr>
        <w:numPr>
          <w:ilvl w:val="0"/>
          <w:numId w:val="5"/>
        </w:numPr>
        <w:spacing w:line="560" w:lineRule="exact"/>
        <w:ind w:left="248" w:leftChars="0" w:hanging="38" w:firstLineChars="0"/>
        <w:rPr>
          <w:rFonts w:hint="eastAsia" w:ascii="仿宋" w:hAnsi="仿宋" w:eastAsia="仿宋" w:cs="仿宋"/>
          <w:sz w:val="32"/>
          <w:szCs w:val="32"/>
        </w:rPr>
      </w:pPr>
      <w:r>
        <w:rPr>
          <w:rFonts w:hint="eastAsia" w:ascii="仿宋" w:hAnsi="仿宋" w:eastAsia="仿宋" w:cs="仿宋"/>
          <w:sz w:val="32"/>
          <w:szCs w:val="32"/>
        </w:rPr>
        <w:t>《一般公共预算基本支出表》</w:t>
      </w:r>
    </w:p>
    <w:p>
      <w:pPr>
        <w:numPr>
          <w:ilvl w:val="0"/>
          <w:numId w:val="0"/>
        </w:numPr>
        <w:spacing w:line="24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5610225" cy="2484755"/>
            <wp:effectExtent l="0" t="0" r="9525" b="10795"/>
            <wp:docPr id="24" name="图片 24" descr="360截图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360截图6"/>
                    <pic:cNvPicPr>
                      <a:picLocks noChangeAspect="1"/>
                    </pic:cNvPicPr>
                  </pic:nvPicPr>
                  <pic:blipFill>
                    <a:blip r:embed="rId10"/>
                    <a:stretch>
                      <a:fillRect/>
                    </a:stretch>
                  </pic:blipFill>
                  <pic:spPr>
                    <a:xfrm>
                      <a:off x="0" y="0"/>
                      <a:ext cx="5610225" cy="2484755"/>
                    </a:xfrm>
                    <a:prstGeom prst="rect">
                      <a:avLst/>
                    </a:prstGeom>
                  </pic:spPr>
                </pic:pic>
              </a:graphicData>
            </a:graphic>
          </wp:inline>
        </w:drawing>
      </w:r>
    </w:p>
    <w:p>
      <w:pPr>
        <w:numPr>
          <w:ilvl w:val="0"/>
          <w:numId w:val="0"/>
        </w:numPr>
        <w:spacing w:line="240" w:lineRule="auto"/>
        <w:rPr>
          <w:rFonts w:hint="eastAsia" w:ascii="仿宋" w:hAnsi="仿宋" w:eastAsia="仿宋" w:cs="仿宋"/>
          <w:sz w:val="32"/>
          <w:szCs w:val="32"/>
          <w:lang w:eastAsia="zh-CN"/>
        </w:rPr>
      </w:pPr>
    </w:p>
    <w:p>
      <w:pPr>
        <w:numPr>
          <w:ilvl w:val="0"/>
          <w:numId w:val="0"/>
        </w:numPr>
        <w:spacing w:line="240" w:lineRule="auto"/>
        <w:rPr>
          <w:rFonts w:hint="eastAsia" w:ascii="仿宋" w:hAnsi="仿宋" w:eastAsia="仿宋" w:cs="仿宋"/>
          <w:sz w:val="32"/>
          <w:szCs w:val="32"/>
          <w:lang w:eastAsia="zh-CN"/>
        </w:rPr>
      </w:pPr>
    </w:p>
    <w:p>
      <w:pPr>
        <w:numPr>
          <w:ilvl w:val="0"/>
          <w:numId w:val="0"/>
        </w:numPr>
        <w:spacing w:line="240" w:lineRule="auto"/>
        <w:rPr>
          <w:rFonts w:hint="eastAsia" w:ascii="仿宋" w:hAnsi="仿宋" w:eastAsia="仿宋" w:cs="仿宋"/>
          <w:sz w:val="32"/>
          <w:szCs w:val="32"/>
          <w:lang w:eastAsia="zh-CN"/>
        </w:rPr>
      </w:pPr>
    </w:p>
    <w:p>
      <w:pPr>
        <w:numPr>
          <w:ilvl w:val="0"/>
          <w:numId w:val="0"/>
        </w:numPr>
        <w:spacing w:line="560" w:lineRule="exact"/>
        <w:rPr>
          <w:rFonts w:hint="eastAsia" w:ascii="仿宋" w:hAnsi="仿宋" w:eastAsia="仿宋" w:cs="仿宋"/>
          <w:sz w:val="32"/>
          <w:szCs w:val="32"/>
        </w:rPr>
      </w:pPr>
    </w:p>
    <w:p>
      <w:pPr>
        <w:numPr>
          <w:ilvl w:val="0"/>
          <w:numId w:val="5"/>
        </w:numPr>
        <w:spacing w:line="560" w:lineRule="exact"/>
        <w:ind w:left="248" w:leftChars="0" w:hanging="38" w:firstLineChars="0"/>
        <w:rPr>
          <w:rFonts w:hint="eastAsia" w:ascii="仿宋" w:hAnsi="仿宋" w:eastAsia="仿宋" w:cs="仿宋"/>
          <w:sz w:val="32"/>
          <w:szCs w:val="32"/>
        </w:rPr>
      </w:pPr>
      <w:r>
        <w:rPr>
          <w:rFonts w:hint="eastAsia" w:ascii="仿宋" w:hAnsi="仿宋" w:eastAsia="仿宋" w:cs="仿宋"/>
          <w:sz w:val="32"/>
          <w:szCs w:val="32"/>
        </w:rPr>
        <w:t>《一般公共预算“三公”经费支出表》</w:t>
      </w:r>
    </w:p>
    <w:p>
      <w:pPr>
        <w:widowControl w:val="0"/>
        <w:numPr>
          <w:ilvl w:val="0"/>
          <w:numId w:val="0"/>
        </w:numPr>
        <w:spacing w:line="240" w:lineRule="auto"/>
        <w:jc w:val="both"/>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5262880" cy="1550670"/>
            <wp:effectExtent l="0" t="0" r="13970" b="11430"/>
            <wp:docPr id="23" name="图片 23" descr="360截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360截图5"/>
                    <pic:cNvPicPr>
                      <a:picLocks noChangeAspect="1"/>
                    </pic:cNvPicPr>
                  </pic:nvPicPr>
                  <pic:blipFill>
                    <a:blip r:embed="rId11"/>
                    <a:stretch>
                      <a:fillRect/>
                    </a:stretch>
                  </pic:blipFill>
                  <pic:spPr>
                    <a:xfrm>
                      <a:off x="0" y="0"/>
                      <a:ext cx="5262880" cy="1550670"/>
                    </a:xfrm>
                    <a:prstGeom prst="rect">
                      <a:avLst/>
                    </a:prstGeom>
                  </pic:spPr>
                </pic:pic>
              </a:graphicData>
            </a:graphic>
          </wp:inline>
        </w:drawing>
      </w:r>
    </w:p>
    <w:p>
      <w:pPr>
        <w:widowControl w:val="0"/>
        <w:numPr>
          <w:ilvl w:val="0"/>
          <w:numId w:val="0"/>
        </w:numPr>
        <w:spacing w:line="240" w:lineRule="auto"/>
        <w:jc w:val="both"/>
        <w:rPr>
          <w:rFonts w:hint="eastAsia" w:ascii="仿宋" w:hAnsi="仿宋" w:eastAsia="仿宋" w:cs="仿宋"/>
          <w:sz w:val="32"/>
          <w:szCs w:val="32"/>
          <w:lang w:eastAsia="zh-CN"/>
        </w:rPr>
      </w:pPr>
    </w:p>
    <w:p>
      <w:pPr>
        <w:widowControl w:val="0"/>
        <w:numPr>
          <w:ilvl w:val="0"/>
          <w:numId w:val="0"/>
        </w:numPr>
        <w:spacing w:line="240" w:lineRule="auto"/>
        <w:jc w:val="both"/>
        <w:rPr>
          <w:rFonts w:hint="eastAsia" w:ascii="仿宋" w:hAnsi="仿宋" w:eastAsia="仿宋" w:cs="仿宋"/>
          <w:sz w:val="32"/>
          <w:szCs w:val="32"/>
          <w:lang w:eastAsia="zh-CN"/>
        </w:rPr>
      </w:pPr>
    </w:p>
    <w:p>
      <w:pPr>
        <w:numPr>
          <w:ilvl w:val="0"/>
          <w:numId w:val="5"/>
        </w:numPr>
        <w:spacing w:line="560" w:lineRule="exact"/>
        <w:ind w:left="248" w:leftChars="0" w:hanging="38" w:firstLineChars="0"/>
        <w:rPr>
          <w:rFonts w:hint="eastAsia" w:ascii="仿宋" w:hAnsi="仿宋" w:eastAsia="仿宋" w:cs="仿宋"/>
          <w:sz w:val="32"/>
          <w:szCs w:val="32"/>
        </w:rPr>
      </w:pPr>
      <w:r>
        <w:rPr>
          <w:rFonts w:hint="eastAsia" w:ascii="仿宋" w:hAnsi="仿宋" w:eastAsia="仿宋" w:cs="仿宋"/>
          <w:sz w:val="32"/>
          <w:szCs w:val="32"/>
        </w:rPr>
        <w:t>《政府性基金预算支出表》</w:t>
      </w:r>
    </w:p>
    <w:p>
      <w:pPr>
        <w:numPr>
          <w:ilvl w:val="0"/>
          <w:numId w:val="0"/>
        </w:numPr>
        <w:spacing w:afterAutospacing="0" w:line="560" w:lineRule="exact"/>
        <w:ind w:leftChars="272"/>
        <w:rPr>
          <w:rFonts w:hint="eastAsia" w:ascii="仿宋" w:hAnsi="仿宋" w:eastAsia="仿宋" w:cs="仿宋"/>
          <w:sz w:val="32"/>
          <w:szCs w:val="32"/>
        </w:rPr>
      </w:pPr>
    </w:p>
    <w:p>
      <w:pPr>
        <w:numPr>
          <w:ilvl w:val="0"/>
          <w:numId w:val="0"/>
        </w:numPr>
        <w:spacing w:before="2871" w:beforeLines="920" w:beforeAutospacing="0" w:line="560" w:lineRule="exact"/>
      </w:pPr>
      <w:r>
        <w:drawing>
          <wp:inline distT="0" distB="0" distL="114300" distR="114300">
            <wp:extent cx="5516880" cy="1610360"/>
            <wp:effectExtent l="0" t="0" r="7620" b="8890"/>
            <wp:docPr id="2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4"/>
                    <pic:cNvPicPr>
                      <a:picLocks noChangeAspect="1"/>
                    </pic:cNvPicPr>
                  </pic:nvPicPr>
                  <pic:blipFill>
                    <a:blip r:embed="rId12"/>
                    <a:stretch>
                      <a:fillRect/>
                    </a:stretch>
                  </pic:blipFill>
                  <pic:spPr>
                    <a:xfrm>
                      <a:off x="0" y="0"/>
                      <a:ext cx="5516880" cy="1610360"/>
                    </a:xfrm>
                    <a:prstGeom prst="rect">
                      <a:avLst/>
                    </a:prstGeom>
                    <a:noFill/>
                    <a:ln>
                      <a:noFill/>
                    </a:ln>
                  </pic:spPr>
                </pic:pic>
              </a:graphicData>
            </a:graphic>
          </wp:inline>
        </w:drawing>
      </w:r>
    </w:p>
    <w:p>
      <w:pPr>
        <w:numPr>
          <w:ilvl w:val="0"/>
          <w:numId w:val="5"/>
        </w:numPr>
        <w:spacing w:line="560" w:lineRule="exact"/>
        <w:ind w:left="248" w:leftChars="0" w:hanging="38" w:firstLineChars="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国有资本经营预算支出表</w:t>
      </w:r>
      <w:r>
        <w:rPr>
          <w:rFonts w:hint="eastAsia" w:ascii="仿宋" w:hAnsi="仿宋" w:eastAsia="仿宋" w:cs="仿宋"/>
          <w:sz w:val="32"/>
          <w:szCs w:val="32"/>
        </w:rPr>
        <w:t>》</w:t>
      </w:r>
    </w:p>
    <w:p>
      <w:pPr>
        <w:numPr>
          <w:ilvl w:val="0"/>
          <w:numId w:val="0"/>
        </w:numPr>
        <w:spacing w:line="560" w:lineRule="exact"/>
        <w:ind w:left="210" w:leftChars="0"/>
        <w:rPr>
          <w:rFonts w:hint="eastAsia" w:ascii="仿宋" w:hAnsi="仿宋" w:eastAsia="仿宋" w:cs="仿宋"/>
          <w:sz w:val="32"/>
          <w:szCs w:val="32"/>
          <w:lang w:eastAsia="zh-CN"/>
        </w:rPr>
      </w:pPr>
      <w:r>
        <w:rPr>
          <w:rFonts w:hint="eastAsia" w:ascii="仿宋" w:hAnsi="仿宋" w:eastAsia="仿宋" w:cs="仿宋"/>
          <w:sz w:val="32"/>
          <w:szCs w:val="32"/>
          <w:lang w:eastAsia="zh-CN"/>
        </w:rPr>
        <w:drawing>
          <wp:anchor distT="0" distB="0" distL="114935" distR="114935" simplePos="0" relativeHeight="251659264" behindDoc="0" locked="0" layoutInCell="1" allowOverlap="1">
            <wp:simplePos x="0" y="0"/>
            <wp:positionH relativeFrom="column">
              <wp:posOffset>-9525</wp:posOffset>
            </wp:positionH>
            <wp:positionV relativeFrom="paragraph">
              <wp:posOffset>198755</wp:posOffset>
            </wp:positionV>
            <wp:extent cx="5271770" cy="1180465"/>
            <wp:effectExtent l="0" t="0" r="5080" b="635"/>
            <wp:wrapNone/>
            <wp:docPr id="3" name="图片 3" descr="366ac31e184168e0ec4cb6bc66781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66ac31e184168e0ec4cb6bc667812a"/>
                    <pic:cNvPicPr>
                      <a:picLocks noChangeAspect="1"/>
                    </pic:cNvPicPr>
                  </pic:nvPicPr>
                  <pic:blipFill>
                    <a:blip r:embed="rId13"/>
                    <a:stretch>
                      <a:fillRect/>
                    </a:stretch>
                  </pic:blipFill>
                  <pic:spPr>
                    <a:xfrm>
                      <a:off x="0" y="0"/>
                      <a:ext cx="5271770" cy="1180465"/>
                    </a:xfrm>
                    <a:prstGeom prst="rect">
                      <a:avLst/>
                    </a:prstGeom>
                  </pic:spPr>
                </pic:pic>
              </a:graphicData>
            </a:graphic>
          </wp:anchor>
        </w:drawing>
      </w:r>
    </w:p>
    <w:p>
      <w:pPr>
        <w:numPr>
          <w:ilvl w:val="0"/>
          <w:numId w:val="0"/>
        </w:numPr>
        <w:spacing w:before="2871" w:beforeLines="920" w:beforeAutospacing="0" w:line="560" w:lineRule="exact"/>
        <w:rPr>
          <w:rFonts w:hint="eastAsia"/>
        </w:rPr>
      </w:pPr>
    </w:p>
    <w:p>
      <w:pPr>
        <w:numPr>
          <w:ilvl w:val="0"/>
          <w:numId w:val="5"/>
        </w:numPr>
        <w:spacing w:line="560" w:lineRule="exact"/>
        <w:ind w:left="248" w:leftChars="0" w:hanging="38" w:firstLineChars="0"/>
        <w:rPr>
          <w:rFonts w:hint="eastAsia" w:ascii="仿宋" w:hAnsi="仿宋" w:eastAsia="仿宋" w:cs="仿宋"/>
          <w:sz w:val="32"/>
          <w:szCs w:val="32"/>
        </w:rPr>
      </w:pPr>
      <w:r>
        <w:rPr>
          <w:rFonts w:hint="eastAsia" w:ascii="仿宋" w:hAnsi="仿宋" w:eastAsia="仿宋" w:cs="仿宋"/>
          <w:sz w:val="32"/>
          <w:szCs w:val="32"/>
        </w:rPr>
        <w:t>《部门整体支出绩效目标表》</w:t>
      </w:r>
    </w:p>
    <w:p>
      <w:pPr>
        <w:numPr>
          <w:ilvl w:val="0"/>
          <w:numId w:val="0"/>
        </w:numPr>
        <w:spacing w:line="560" w:lineRule="exact"/>
        <w:ind w:left="210" w:leftChars="0"/>
        <w:rPr>
          <w:rFonts w:hint="eastAsia" w:ascii="仿宋" w:hAnsi="仿宋" w:eastAsia="仿宋" w:cs="仿宋"/>
          <w:sz w:val="32"/>
          <w:szCs w:val="32"/>
        </w:rPr>
      </w:pPr>
    </w:p>
    <w:p>
      <w:pPr>
        <w:numPr>
          <w:ilvl w:val="0"/>
          <w:numId w:val="0"/>
        </w:numPr>
        <w:spacing w:line="240" w:lineRule="auto"/>
        <w:ind w:left="210" w:leftChars="0"/>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5271135" cy="4404360"/>
            <wp:effectExtent l="0" t="0" r="5715" b="15240"/>
            <wp:docPr id="2" name="图片 2" descr="2022年部门绩效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2年部门绩效表"/>
                    <pic:cNvPicPr>
                      <a:picLocks noChangeAspect="1"/>
                    </pic:cNvPicPr>
                  </pic:nvPicPr>
                  <pic:blipFill>
                    <a:blip r:embed="rId14"/>
                    <a:stretch>
                      <a:fillRect/>
                    </a:stretch>
                  </pic:blipFill>
                  <pic:spPr>
                    <a:xfrm>
                      <a:off x="0" y="0"/>
                      <a:ext cx="5271135" cy="4404360"/>
                    </a:xfrm>
                    <a:prstGeom prst="rect">
                      <a:avLst/>
                    </a:prstGeom>
                  </pic:spPr>
                </pic:pic>
              </a:graphicData>
            </a:graphic>
          </wp:inline>
        </w:drawing>
      </w:r>
    </w:p>
    <w:p>
      <w:pPr>
        <w:numPr>
          <w:ilvl w:val="0"/>
          <w:numId w:val="0"/>
        </w:numPr>
        <w:spacing w:line="240" w:lineRule="auto"/>
        <w:ind w:left="210" w:leftChars="0"/>
        <w:rPr>
          <w:rFonts w:hint="eastAsia" w:ascii="仿宋" w:hAnsi="仿宋" w:eastAsia="仿宋" w:cs="仿宋"/>
          <w:sz w:val="32"/>
          <w:szCs w:val="32"/>
          <w:lang w:eastAsia="zh-CN"/>
        </w:rPr>
      </w:pPr>
    </w:p>
    <w:p>
      <w:pPr>
        <w:numPr>
          <w:ilvl w:val="0"/>
          <w:numId w:val="0"/>
        </w:numPr>
        <w:spacing w:line="240" w:lineRule="auto"/>
        <w:ind w:left="210" w:leftChars="0"/>
        <w:rPr>
          <w:rFonts w:hint="eastAsia" w:ascii="仿宋" w:hAnsi="仿宋" w:eastAsia="仿宋" w:cs="仿宋"/>
          <w:sz w:val="32"/>
          <w:szCs w:val="32"/>
          <w:lang w:eastAsia="zh-CN"/>
        </w:rPr>
      </w:pPr>
    </w:p>
    <w:p>
      <w:pPr>
        <w:numPr>
          <w:ilvl w:val="0"/>
          <w:numId w:val="0"/>
        </w:numPr>
        <w:spacing w:line="240" w:lineRule="auto"/>
        <w:ind w:left="210" w:leftChars="0"/>
        <w:rPr>
          <w:rFonts w:hint="eastAsia" w:ascii="仿宋" w:hAnsi="仿宋" w:eastAsia="仿宋" w:cs="仿宋"/>
          <w:sz w:val="32"/>
          <w:szCs w:val="32"/>
          <w:lang w:eastAsia="zh-CN"/>
        </w:rPr>
      </w:pPr>
    </w:p>
    <w:p>
      <w:pPr>
        <w:numPr>
          <w:ilvl w:val="0"/>
          <w:numId w:val="0"/>
        </w:numPr>
        <w:spacing w:line="240" w:lineRule="auto"/>
        <w:ind w:left="210" w:leftChars="0"/>
        <w:rPr>
          <w:rFonts w:hint="eastAsia" w:ascii="仿宋" w:hAnsi="仿宋" w:eastAsia="仿宋" w:cs="仿宋"/>
          <w:sz w:val="32"/>
          <w:szCs w:val="32"/>
          <w:lang w:eastAsia="zh-CN"/>
        </w:rPr>
      </w:pPr>
    </w:p>
    <w:p>
      <w:pPr>
        <w:numPr>
          <w:ilvl w:val="0"/>
          <w:numId w:val="0"/>
        </w:numPr>
        <w:spacing w:line="240" w:lineRule="auto"/>
        <w:ind w:left="210" w:leftChars="0"/>
        <w:rPr>
          <w:rFonts w:hint="eastAsia" w:ascii="仿宋" w:hAnsi="仿宋" w:eastAsia="仿宋" w:cs="仿宋"/>
          <w:sz w:val="32"/>
          <w:szCs w:val="32"/>
          <w:lang w:eastAsia="zh-CN"/>
        </w:rPr>
      </w:pPr>
    </w:p>
    <w:p>
      <w:pPr>
        <w:numPr>
          <w:ilvl w:val="0"/>
          <w:numId w:val="0"/>
        </w:numPr>
        <w:spacing w:line="240" w:lineRule="auto"/>
        <w:ind w:left="210" w:leftChars="0"/>
        <w:rPr>
          <w:rFonts w:hint="eastAsia" w:ascii="仿宋" w:hAnsi="仿宋" w:eastAsia="仿宋" w:cs="仿宋"/>
          <w:sz w:val="32"/>
          <w:szCs w:val="32"/>
          <w:lang w:eastAsia="zh-CN"/>
        </w:rPr>
      </w:pPr>
    </w:p>
    <w:p>
      <w:pPr>
        <w:numPr>
          <w:ilvl w:val="0"/>
          <w:numId w:val="0"/>
        </w:numPr>
        <w:spacing w:line="240" w:lineRule="auto"/>
        <w:ind w:left="210" w:leftChars="0"/>
        <w:rPr>
          <w:rFonts w:hint="eastAsia" w:ascii="仿宋" w:hAnsi="仿宋" w:eastAsia="仿宋" w:cs="仿宋"/>
          <w:sz w:val="32"/>
          <w:szCs w:val="32"/>
          <w:lang w:eastAsia="zh-CN"/>
        </w:rPr>
      </w:pPr>
    </w:p>
    <w:p>
      <w:pPr>
        <w:numPr>
          <w:ilvl w:val="0"/>
          <w:numId w:val="0"/>
        </w:numPr>
        <w:spacing w:line="240" w:lineRule="auto"/>
        <w:rPr>
          <w:rFonts w:hint="eastAsia" w:ascii="仿宋" w:hAnsi="仿宋" w:eastAsia="仿宋" w:cs="仿宋"/>
          <w:sz w:val="32"/>
          <w:szCs w:val="32"/>
          <w:lang w:eastAsia="zh-CN"/>
        </w:rPr>
      </w:pPr>
    </w:p>
    <w:p>
      <w:pPr>
        <w:numPr>
          <w:ilvl w:val="0"/>
          <w:numId w:val="0"/>
        </w:numPr>
        <w:spacing w:line="240" w:lineRule="auto"/>
        <w:ind w:left="210" w:leftChars="0"/>
        <w:rPr>
          <w:rFonts w:hint="eastAsia" w:ascii="仿宋" w:hAnsi="仿宋" w:eastAsia="仿宋" w:cs="仿宋"/>
          <w:sz w:val="32"/>
          <w:szCs w:val="32"/>
          <w:lang w:eastAsia="zh-CN"/>
        </w:rPr>
      </w:pPr>
    </w:p>
    <w:p>
      <w:pPr>
        <w:numPr>
          <w:ilvl w:val="0"/>
          <w:numId w:val="5"/>
        </w:numPr>
        <w:spacing w:afterAutospacing="0" w:line="240" w:lineRule="auto"/>
        <w:ind w:left="248" w:leftChars="0" w:hanging="38" w:firstLineChars="0"/>
        <w:jc w:val="both"/>
        <w:rPr>
          <w:rFonts w:hint="eastAsia" w:ascii="黑体" w:hAnsi="黑体" w:eastAsia="黑体" w:cs="黑体"/>
          <w:b w:val="0"/>
          <w:bCs w:val="0"/>
          <w:sz w:val="32"/>
          <w:szCs w:val="32"/>
          <w:lang w:eastAsia="zh-CN"/>
        </w:rPr>
      </w:pPr>
      <w:r>
        <w:rPr>
          <w:rFonts w:hint="eastAsia" w:ascii="仿宋" w:hAnsi="仿宋" w:eastAsia="仿宋" w:cs="仿宋"/>
          <w:sz w:val="32"/>
          <w:szCs w:val="32"/>
        </w:rPr>
        <w:t>《项目支出绩效目标表》</w:t>
      </w:r>
    </w:p>
    <w:p>
      <w:pPr>
        <w:numPr>
          <w:ilvl w:val="0"/>
          <w:numId w:val="0"/>
        </w:numPr>
        <w:spacing w:afterAutospacing="0" w:line="240" w:lineRule="auto"/>
        <w:ind w:left="210" w:leftChars="0"/>
        <w:jc w:val="both"/>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drawing>
          <wp:inline distT="0" distB="0" distL="114300" distR="114300">
            <wp:extent cx="5272405" cy="5468620"/>
            <wp:effectExtent l="0" t="0" r="4445" b="17780"/>
            <wp:docPr id="1" name="图片 1" descr="2022年查三无预算申报项目绩效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2年查三无预算申报项目绩效表"/>
                    <pic:cNvPicPr>
                      <a:picLocks noChangeAspect="1"/>
                    </pic:cNvPicPr>
                  </pic:nvPicPr>
                  <pic:blipFill>
                    <a:blip r:embed="rId15"/>
                    <a:stretch>
                      <a:fillRect/>
                    </a:stretch>
                  </pic:blipFill>
                  <pic:spPr>
                    <a:xfrm>
                      <a:off x="0" y="0"/>
                      <a:ext cx="5272405" cy="5468620"/>
                    </a:xfrm>
                    <a:prstGeom prst="rect">
                      <a:avLst/>
                    </a:prstGeom>
                  </pic:spPr>
                </pic:pic>
              </a:graphicData>
            </a:graphic>
          </wp:inline>
        </w:drawing>
      </w:r>
    </w:p>
    <w:p>
      <w:pPr>
        <w:numPr>
          <w:ilvl w:val="0"/>
          <w:numId w:val="0"/>
        </w:numPr>
        <w:spacing w:afterAutospacing="0" w:line="240" w:lineRule="auto"/>
        <w:ind w:left="210" w:leftChars="0"/>
        <w:jc w:val="both"/>
        <w:rPr>
          <w:rFonts w:hint="eastAsia" w:ascii="黑体" w:hAnsi="黑体" w:eastAsia="黑体" w:cs="黑体"/>
          <w:b w:val="0"/>
          <w:bCs w:val="0"/>
          <w:sz w:val="32"/>
          <w:szCs w:val="32"/>
          <w:lang w:eastAsia="zh-CN"/>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第四部分</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名词解释</w:t>
      </w:r>
    </w:p>
    <w:p>
      <w:pPr>
        <w:spacing w:line="560" w:lineRule="exact"/>
        <w:ind w:firstLine="604" w:firstLineChars="189"/>
        <w:jc w:val="center"/>
        <w:rPr>
          <w:rFonts w:ascii="仿宋" w:hAnsi="仿宋" w:eastAsia="仿宋" w:cs="仿宋"/>
          <w:sz w:val="32"/>
          <w:szCs w:val="32"/>
        </w:rPr>
      </w:pPr>
    </w:p>
    <w:p>
      <w:pPr>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一、收入科目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（一）财政拨款：指县本级财政当年拨付的资金。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（二）事业收入：指事业单位开展专业业务活动及辅助活动取得的收入。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（三）事业单位经营收入：指事业单位在专业业务活动及辅助活动之外开展非独立核算经营活动取得的收入。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（四）其他收入：指除财政拨款、事业收入、事业单位经营收入等以外的各项收入。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（五）附属单位上缴收入：反映事业单位附属的独立核算单位按规定标准或比例缴纳的各项收入。包括附属的事业单位上缴的收入和附属的企业上缴的利润等。</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（六）上级补助收入：反映事业单位从主管部门和上级单位取得的非财政补助收入。</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七</w:t>
      </w:r>
      <w:r>
        <w:rPr>
          <w:rFonts w:hint="eastAsia" w:ascii="仿宋" w:hAnsi="仿宋" w:eastAsia="仿宋" w:cs="仿宋"/>
          <w:sz w:val="32"/>
          <w:szCs w:val="32"/>
        </w:rPr>
        <w:t>）上年结转和结余：填列</w:t>
      </w:r>
      <w:r>
        <w:rPr>
          <w:rFonts w:hint="eastAsia" w:ascii="仿宋" w:hAnsi="仿宋" w:eastAsia="仿宋" w:cs="仿宋"/>
          <w:sz w:val="32"/>
          <w:szCs w:val="32"/>
          <w:lang w:val="en-US" w:eastAsia="zh-CN"/>
        </w:rPr>
        <w:t>2021</w:t>
      </w:r>
      <w:r>
        <w:rPr>
          <w:rFonts w:hint="eastAsia" w:ascii="仿宋" w:hAnsi="仿宋" w:eastAsia="仿宋" w:cs="仿宋"/>
          <w:sz w:val="32"/>
          <w:szCs w:val="32"/>
        </w:rPr>
        <w:t>年全部结转和结余的资金数，包括当年结转结余资金和历年滚存结转结余资金。</w:t>
      </w:r>
    </w:p>
    <w:p>
      <w:pPr>
        <w:spacing w:line="560" w:lineRule="exact"/>
        <w:ind w:firstLine="607" w:firstLineChars="189"/>
        <w:rPr>
          <w:rFonts w:hint="eastAsia" w:ascii="楷体" w:hAnsi="楷体" w:eastAsia="楷体" w:cs="楷体"/>
          <w:b/>
          <w:bCs/>
          <w:sz w:val="32"/>
          <w:szCs w:val="32"/>
        </w:rPr>
      </w:pPr>
      <w:r>
        <w:rPr>
          <w:rFonts w:hint="eastAsia" w:ascii="楷体" w:hAnsi="楷体" w:eastAsia="楷体" w:cs="楷体"/>
          <w:b/>
          <w:bCs/>
          <w:sz w:val="32"/>
          <w:szCs w:val="32"/>
        </w:rPr>
        <w:t>二、支出科目</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（一）行政运行：反映</w:t>
      </w:r>
      <w:r>
        <w:rPr>
          <w:rFonts w:hint="eastAsia" w:ascii="仿宋" w:hAnsi="仿宋" w:eastAsia="仿宋" w:cs="仿宋"/>
          <w:sz w:val="32"/>
          <w:szCs w:val="32"/>
          <w:lang w:val="en-US" w:eastAsia="zh-CN"/>
        </w:rPr>
        <w:t>本</w:t>
      </w:r>
      <w:r>
        <w:rPr>
          <w:rFonts w:hint="eastAsia" w:ascii="仿宋" w:hAnsi="仿宋" w:eastAsia="仿宋" w:cs="仿宋"/>
          <w:sz w:val="32"/>
          <w:szCs w:val="32"/>
        </w:rPr>
        <w:t>单位的基本支出。</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（二）一般行政管理事务：反映行政单位未单独设置项级科目的其他项目支出。</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（三）机关事业单位基本养老保险缴费支出：反映机关事业单位实施养老保险制度由单位缴纳的基本养老保险费的支出。</w:t>
      </w:r>
    </w:p>
    <w:p>
      <w:pPr>
        <w:spacing w:line="560" w:lineRule="exact"/>
        <w:ind w:firstLine="681" w:firstLineChars="213"/>
        <w:jc w:val="left"/>
        <w:rPr>
          <w:rFonts w:ascii="仿宋" w:hAnsi="仿宋" w:eastAsia="仿宋" w:cs="仿宋"/>
          <w:sz w:val="32"/>
          <w:szCs w:val="32"/>
        </w:rPr>
      </w:pPr>
      <w:r>
        <w:rPr>
          <w:rFonts w:hint="eastAsia" w:ascii="仿宋" w:hAnsi="仿宋" w:eastAsia="仿宋" w:cs="仿宋"/>
          <w:sz w:val="32"/>
          <w:szCs w:val="32"/>
        </w:rPr>
        <w:t>（四）行政单位医疗：反映行政事业单位基本医疗保险缴费经费。</w:t>
      </w:r>
    </w:p>
    <w:p>
      <w:pPr>
        <w:spacing w:line="560" w:lineRule="exact"/>
        <w:ind w:firstLine="681" w:firstLineChars="213"/>
        <w:jc w:val="left"/>
        <w:rPr>
          <w:rFonts w:ascii="仿宋" w:hAnsi="仿宋" w:eastAsia="仿宋" w:cs="仿宋"/>
          <w:sz w:val="32"/>
          <w:szCs w:val="32"/>
        </w:rPr>
      </w:pPr>
      <w:r>
        <w:rPr>
          <w:rFonts w:hint="eastAsia" w:ascii="仿宋" w:hAnsi="仿宋" w:eastAsia="仿宋" w:cs="仿宋"/>
          <w:sz w:val="32"/>
          <w:szCs w:val="32"/>
        </w:rPr>
        <w:t>（五）事业单位医疗：反映财政部门集中安排的事业单位基本医疗保险缴费经费。</w:t>
      </w:r>
    </w:p>
    <w:p>
      <w:pPr>
        <w:spacing w:line="560" w:lineRule="exact"/>
        <w:ind w:firstLine="640" w:firstLineChars="200"/>
        <w:rPr>
          <w:rFonts w:hint="eastAsia" w:ascii="宋体" w:hAnsi="宋体" w:eastAsiaTheme="minorEastAsia" w:cstheme="minorEastAsia"/>
          <w:b/>
          <w:bCs/>
          <w:color w:val="000000" w:themeColor="text1"/>
          <w:sz w:val="32"/>
          <w:szCs w:val="32"/>
          <w14:textFill>
            <w14:solidFill>
              <w14:schemeClr w14:val="tx1"/>
            </w14:solidFill>
          </w14:textFill>
        </w:rPr>
      </w:pPr>
      <w:r>
        <w:rPr>
          <w:rFonts w:hint="eastAsia" w:ascii="仿宋" w:hAnsi="仿宋" w:eastAsia="仿宋" w:cs="仿宋"/>
          <w:sz w:val="32"/>
          <w:szCs w:val="32"/>
        </w:rPr>
        <w:t>（六）死亡抚恤：反映单位遗属人员生活补助。</w:t>
      </w:r>
    </w:p>
    <w:p>
      <w:pPr>
        <w:keepNext w:val="0"/>
        <w:keepLines w:val="0"/>
        <w:pageBreakBefore w:val="0"/>
        <w:kinsoku/>
        <w:wordWrap/>
        <w:overflowPunct/>
        <w:topLinePunct w:val="0"/>
        <w:bidi w:val="0"/>
        <w:spacing w:line="56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ADE25"/>
    <w:multiLevelType w:val="singleLevel"/>
    <w:tmpl w:val="804ADE25"/>
    <w:lvl w:ilvl="0" w:tentative="0">
      <w:start w:val="2"/>
      <w:numFmt w:val="chineseCounting"/>
      <w:suff w:val="space"/>
      <w:lvlText w:val="第%1部分"/>
      <w:lvlJc w:val="left"/>
      <w:rPr>
        <w:rFonts w:hint="eastAsia"/>
      </w:rPr>
    </w:lvl>
  </w:abstractNum>
  <w:abstractNum w:abstractNumId="1">
    <w:nsid w:val="D4566B08"/>
    <w:multiLevelType w:val="singleLevel"/>
    <w:tmpl w:val="D4566B08"/>
    <w:lvl w:ilvl="0" w:tentative="0">
      <w:start w:val="2"/>
      <w:numFmt w:val="chineseCounting"/>
      <w:suff w:val="nothing"/>
      <w:lvlText w:val="%1、"/>
      <w:lvlJc w:val="left"/>
      <w:rPr>
        <w:rFonts w:hint="eastAsia"/>
      </w:rPr>
    </w:lvl>
  </w:abstractNum>
  <w:abstractNum w:abstractNumId="2">
    <w:nsid w:val="E7A90028"/>
    <w:multiLevelType w:val="singleLevel"/>
    <w:tmpl w:val="E7A90028"/>
    <w:lvl w:ilvl="0" w:tentative="0">
      <w:start w:val="4"/>
      <w:numFmt w:val="decimal"/>
      <w:suff w:val="nothing"/>
      <w:lvlText w:val="%1、"/>
      <w:lvlJc w:val="left"/>
      <w:pPr>
        <w:ind w:left="640" w:leftChars="0" w:firstLine="0" w:firstLineChars="0"/>
      </w:pPr>
    </w:lvl>
  </w:abstractNum>
  <w:abstractNum w:abstractNumId="3">
    <w:nsid w:val="2E18E2A2"/>
    <w:multiLevelType w:val="singleLevel"/>
    <w:tmpl w:val="2E18E2A2"/>
    <w:lvl w:ilvl="0" w:tentative="0">
      <w:start w:val="4"/>
      <w:numFmt w:val="chineseCounting"/>
      <w:suff w:val="nothing"/>
      <w:lvlText w:val="%1、"/>
      <w:lvlJc w:val="left"/>
      <w:rPr>
        <w:rFonts w:hint="eastAsia"/>
      </w:rPr>
    </w:lvl>
  </w:abstractNum>
  <w:abstractNum w:abstractNumId="4">
    <w:nsid w:val="7D269FBF"/>
    <w:multiLevelType w:val="singleLevel"/>
    <w:tmpl w:val="7D269FBF"/>
    <w:lvl w:ilvl="0" w:tentative="0">
      <w:start w:val="5"/>
      <w:numFmt w:val="chineseCounting"/>
      <w:suff w:val="nothing"/>
      <w:lvlText w:val="%1、"/>
      <w:lvlJc w:val="left"/>
      <w:pPr>
        <w:ind w:left="-386"/>
      </w:pPr>
      <w:rPr>
        <w:rFonts w:hint="eastAsia"/>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2NTkxZTdiZjU2YWYwNDg3NzUzMTg0YzA2ODc2YzQifQ=="/>
  </w:docVars>
  <w:rsids>
    <w:rsidRoot w:val="00000000"/>
    <w:rsid w:val="00226371"/>
    <w:rsid w:val="007D07D8"/>
    <w:rsid w:val="008D2240"/>
    <w:rsid w:val="08846D56"/>
    <w:rsid w:val="0E303791"/>
    <w:rsid w:val="10FB7F06"/>
    <w:rsid w:val="1139116F"/>
    <w:rsid w:val="159B75F1"/>
    <w:rsid w:val="160C2C9A"/>
    <w:rsid w:val="19742B27"/>
    <w:rsid w:val="2B683A28"/>
    <w:rsid w:val="2C0967B4"/>
    <w:rsid w:val="2C3A764C"/>
    <w:rsid w:val="2CCE2540"/>
    <w:rsid w:val="3A0D63F8"/>
    <w:rsid w:val="3E162C08"/>
    <w:rsid w:val="407539B4"/>
    <w:rsid w:val="44D04970"/>
    <w:rsid w:val="468633F9"/>
    <w:rsid w:val="496B42FC"/>
    <w:rsid w:val="4ACC4362"/>
    <w:rsid w:val="4BFD3CBA"/>
    <w:rsid w:val="4F986F22"/>
    <w:rsid w:val="54B003CD"/>
    <w:rsid w:val="57252E68"/>
    <w:rsid w:val="593C2FD0"/>
    <w:rsid w:val="5C1E38A2"/>
    <w:rsid w:val="5D4728D3"/>
    <w:rsid w:val="5EF5184A"/>
    <w:rsid w:val="60073388"/>
    <w:rsid w:val="6F375A90"/>
    <w:rsid w:val="7B4B45AE"/>
    <w:rsid w:val="7FB90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bidi="zh-CN"/>
    </w:rPr>
  </w:style>
  <w:style w:type="character" w:customStyle="1" w:styleId="5">
    <w:name w:val="font21"/>
    <w:basedOn w:val="4"/>
    <w:qFormat/>
    <w:uiPriority w:val="0"/>
    <w:rPr>
      <w:rFonts w:hint="eastAsia" w:ascii="宋体" w:hAnsi="宋体" w:eastAsia="宋体" w:cs="宋体"/>
      <w:color w:val="000000"/>
      <w:sz w:val="24"/>
      <w:szCs w:val="24"/>
      <w:u w:val="none"/>
    </w:rPr>
  </w:style>
  <w:style w:type="character" w:customStyle="1" w:styleId="6">
    <w:name w:val="font01"/>
    <w:basedOn w:val="4"/>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3078</Words>
  <Characters>3474</Characters>
  <Lines>0</Lines>
  <Paragraphs>0</Paragraphs>
  <TotalTime>22</TotalTime>
  <ScaleCrop>false</ScaleCrop>
  <LinksUpToDate>false</LinksUpToDate>
  <CharactersWithSpaces>3503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2022-01-30T03:16:00Z</dcterms:created>
  <dc:creator>cw1</dc:creator>
  <cp:lastModifiedBy>一盘宇宙</cp:lastModifiedBy>
  <dcterms:modified xsi:type="dcterms:W3CDTF">2023-09-25T09:24:16Z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7DF10F89A43F429E9BC3EF01E4045842_13</vt:lpwstr>
  </property>
</Properties>
</file>