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小标宋简体" w:asciiTheme="majorEastAsia" w:hAnsiTheme="majorEastAsia" w:eastAsiaTheme="majorEastAsia"/>
          <w:bCs/>
          <w:color w:val="000000" w:themeColor="text1"/>
          <w:sz w:val="44"/>
          <w:szCs w:val="44"/>
        </w:rPr>
      </w:pPr>
      <w:r>
        <w:rPr>
          <w:rFonts w:hint="eastAsia" w:cs="方正小标宋简体" w:asciiTheme="majorEastAsia" w:hAnsiTheme="majorEastAsia" w:eastAsiaTheme="majorEastAsia"/>
          <w:bCs/>
          <w:color w:val="000000" w:themeColor="text1"/>
          <w:sz w:val="44"/>
          <w:szCs w:val="44"/>
        </w:rPr>
        <w:t>兴国县市场监督执法稽查局2021年</w:t>
      </w:r>
    </w:p>
    <w:p>
      <w:pPr>
        <w:jc w:val="center"/>
        <w:rPr>
          <w:sz w:val="36"/>
          <w:szCs w:val="36"/>
        </w:rPr>
      </w:pPr>
      <w:r>
        <w:rPr>
          <w:rFonts w:hint="eastAsia" w:cs="方正小标宋简体" w:asciiTheme="majorEastAsia" w:hAnsiTheme="majorEastAsia" w:eastAsiaTheme="majorEastAsia"/>
          <w:bCs/>
          <w:color w:val="000000" w:themeColor="text1"/>
          <w:sz w:val="44"/>
          <w:szCs w:val="44"/>
        </w:rPr>
        <w:t>单位预算</w:t>
      </w:r>
    </w:p>
    <w:p>
      <w:pPr>
        <w:jc w:val="center"/>
        <w:rPr>
          <w:sz w:val="36"/>
          <w:szCs w:val="36"/>
        </w:rPr>
      </w:pPr>
      <w:r>
        <w:rPr>
          <w:rFonts w:hint="eastAsia" w:ascii="黑体" w:hAnsi="黑体" w:eastAsia="黑体" w:cs="黑体"/>
          <w:sz w:val="36"/>
          <w:szCs w:val="36"/>
        </w:rPr>
        <w:t>目  录</w:t>
      </w:r>
    </w:p>
    <w:p>
      <w:pPr>
        <w:ind w:left="641" w:hanging="641" w:hangingChars="213"/>
        <w:rPr>
          <w:rFonts w:ascii="仿宋" w:hAnsi="仿宋" w:eastAsia="仿宋" w:cs="仿宋"/>
          <w:b/>
          <w:bCs/>
          <w:sz w:val="30"/>
          <w:szCs w:val="30"/>
        </w:rPr>
      </w:pPr>
      <w:r>
        <w:rPr>
          <w:rFonts w:hint="eastAsia" w:ascii="仿宋" w:hAnsi="仿宋" w:eastAsia="仿宋" w:cs="仿宋"/>
          <w:b/>
          <w:bCs/>
          <w:sz w:val="30"/>
          <w:szCs w:val="30"/>
        </w:rPr>
        <w:t>第一部分 兴国县市场监督执法稽查局概况</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一、部门主要职责</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二、机构设置及人员情况</w:t>
      </w:r>
    </w:p>
    <w:p>
      <w:pPr>
        <w:ind w:left="641" w:hanging="641" w:hangingChars="213"/>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部分</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兴国县市场监督执法稽查局2021年单位预算表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一、《收支预算总表》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二、《部门收入总表》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三、《部门支出总表》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四、《财政拨款收支总表》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五、《一般公共预算支出表》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六、《一般公共预算基本支出表》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七、《一般公共预算“三公”经费支出表》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八、《政府性基金预算支出表》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、《项目支出绩效目标表》</w:t>
      </w:r>
    </w:p>
    <w:p>
      <w:pPr>
        <w:ind w:left="640" w:leftChars="143" w:hanging="340" w:hangingChars="113"/>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部分</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兴国县市场监督执法稽查局2021年单位预算情况说明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一、2021年部门预算收支情况说明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二、2021年“三公”经费预算情况说明</w:t>
      </w:r>
    </w:p>
    <w:p>
      <w:pPr>
        <w:ind w:firstLine="301" w:firstLineChars="100"/>
        <w:rPr>
          <w:rFonts w:ascii="仿宋" w:hAnsi="仿宋" w:eastAsia="仿宋" w:cs="仿宋"/>
          <w:sz w:val="30"/>
          <w:szCs w:val="30"/>
        </w:rPr>
      </w:pPr>
      <w:r>
        <w:rPr>
          <w:rFonts w:hint="eastAsia" w:ascii="仿宋" w:hAnsi="仿宋" w:eastAsia="仿宋" w:cs="仿宋"/>
          <w:b/>
          <w:bCs/>
          <w:sz w:val="30"/>
          <w:szCs w:val="30"/>
        </w:rPr>
        <w:t>第四部分 名词解释</w:t>
      </w:r>
    </w:p>
    <w:p>
      <w:pPr>
        <w:spacing w:line="560" w:lineRule="exact"/>
        <w:jc w:val="center"/>
        <w:rPr>
          <w:rFonts w:cs="方正小标宋简体" w:asciiTheme="majorEastAsia" w:hAnsiTheme="majorEastAsia" w:eastAsiaTheme="majorEastAsia"/>
          <w:b/>
          <w:bCs/>
          <w:color w:val="000000" w:themeColor="text1"/>
          <w:sz w:val="44"/>
          <w:szCs w:val="44"/>
        </w:rPr>
      </w:pPr>
    </w:p>
    <w:p>
      <w:pPr>
        <w:ind w:left="641" w:hanging="641" w:hangingChars="213"/>
        <w:jc w:val="center"/>
        <w:rPr>
          <w:rFonts w:ascii="仿宋" w:hAnsi="仿宋" w:eastAsia="仿宋" w:cs="仿宋"/>
          <w:b/>
          <w:bCs/>
          <w:sz w:val="30"/>
          <w:szCs w:val="30"/>
        </w:rPr>
      </w:pPr>
      <w:r>
        <w:rPr>
          <w:rFonts w:hint="eastAsia" w:ascii="仿宋" w:hAnsi="仿宋" w:eastAsia="仿宋" w:cs="仿宋"/>
          <w:b/>
          <w:bCs/>
          <w:sz w:val="30"/>
          <w:szCs w:val="30"/>
        </w:rPr>
        <w:t>第一部分 兴国县市场监督执法稽查局概况</w:t>
      </w:r>
    </w:p>
    <w:p>
      <w:pPr>
        <w:spacing w:line="560" w:lineRule="exact"/>
        <w:ind w:right="-210" w:rightChars="-100"/>
        <w:rPr>
          <w:rFonts w:ascii="仿宋" w:hAnsi="仿宋" w:eastAsia="仿宋" w:cs="黑体"/>
          <w:b/>
          <w:color w:val="000000" w:themeColor="text1"/>
          <w:sz w:val="32"/>
          <w:szCs w:val="32"/>
        </w:rPr>
      </w:pPr>
      <w:r>
        <w:rPr>
          <w:rFonts w:hint="eastAsia" w:ascii="仿宋" w:hAnsi="仿宋" w:eastAsia="仿宋" w:cs="黑体"/>
          <w:b/>
          <w:color w:val="000000" w:themeColor="text1"/>
          <w:sz w:val="32"/>
          <w:szCs w:val="32"/>
        </w:rPr>
        <w:t>一、部门主要职责</w:t>
      </w:r>
    </w:p>
    <w:p>
      <w:pPr>
        <w:spacing w:line="180" w:lineRule="auto"/>
        <w:ind w:right="-210" w:rightChars="-100" w:firstLine="585"/>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兴国县市场监督管理执法稽查局是由兴国县市场监督管理局管理，列入政府行政执法序列，兴国县市场监管领域的综合行政执法机构。兴国县市场监督执法稽查局以兴国县市场监督管理局的名义，依法统一行使市场监督管理执法权。</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（一）贯彻执行国家和地方关于市场监管的法律、法规、规章和政策，拟订并组织实施全县市场监管执法政策、计等。</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（二）负责受理全县市场监管领域违反相关法律、法规、规章的举报投诉工作。</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（三）负责组织指导市场主体准入、生产、经营、交易中的有关违法行为和案件查办工作；组织指导查办大案要案和跨区域案件工作；组织实施乡镇市场监督管理综合执法工作。</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（四）负责查处违法网络交易和相关服务、无照生产经营和相关无证生产经营、违法广告、虚假宣传等破坏市场经济秩序的违法案件。</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（五）负责查处产品质量、计量、标准、认证认可、特种设备的违法案件。</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（六）负责查处食品（含特殊食品）、药品、医疗器械、化妆品、盐业等领域的违法案件。</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（七）负责查处价格收费违法、不正当竞争、违法直销、传销等违法案件。</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（八）负责查处侵犯商标和专利知识产权、制售假冒伪劣产品的违法案件。</w:t>
      </w:r>
    </w:p>
    <w:p>
      <w:pPr>
        <w:spacing w:line="560" w:lineRule="exact"/>
        <w:ind w:left="105" w:leftChars="50" w:right="-210" w:rightChars="-100" w:firstLine="480" w:firstLineChars="15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（九）负责查处权限内酒类流通、商业特许经营、 典当、成品油市场、零售商促销、零售商供应商公平交易、再生资源回收等方面的违法案件。</w:t>
      </w:r>
    </w:p>
    <w:p>
      <w:pPr>
        <w:spacing w:line="560" w:lineRule="exact"/>
        <w:ind w:left="105" w:leftChars="50"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十）负责受理市场监管的举报、投诉以及办理回复工作；负责全县市场监管法律、法规的宣传和综合行政执法业务骨干的教育和培训工作；负责全县市场监管综合行政执法队伍的年度考评和行政执法案卷的评查、统计和上报工作。</w:t>
      </w:r>
    </w:p>
    <w:p>
      <w:pPr>
        <w:spacing w:line="560" w:lineRule="exact"/>
        <w:ind w:left="105" w:leftChars="50"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（十一）承担上级交办、司法机关或其他部门移送的案件线索核查、案件办理以及交办的其他任务。</w:t>
      </w:r>
    </w:p>
    <w:p>
      <w:pPr>
        <w:spacing w:line="560" w:lineRule="exact"/>
        <w:ind w:right="-210" w:rightChars="-100"/>
        <w:rPr>
          <w:rFonts w:ascii="仿宋" w:hAnsi="仿宋" w:eastAsia="仿宋" w:cs="黑体"/>
          <w:b/>
          <w:color w:val="000000" w:themeColor="text1"/>
          <w:sz w:val="32"/>
          <w:szCs w:val="32"/>
        </w:rPr>
      </w:pPr>
      <w:r>
        <w:rPr>
          <w:rFonts w:hint="eastAsia" w:ascii="仿宋" w:hAnsi="仿宋" w:eastAsia="仿宋" w:cs="黑体"/>
          <w:b/>
          <w:color w:val="000000" w:themeColor="text1"/>
          <w:sz w:val="32"/>
          <w:szCs w:val="32"/>
          <w:lang w:val="en-US" w:eastAsia="zh-CN"/>
        </w:rPr>
        <w:t>二</w:t>
      </w:r>
      <w:r>
        <w:rPr>
          <w:rFonts w:hint="eastAsia" w:ascii="仿宋" w:hAnsi="仿宋" w:eastAsia="仿宋" w:cs="黑体"/>
          <w:b/>
          <w:color w:val="000000" w:themeColor="text1"/>
          <w:sz w:val="32"/>
          <w:szCs w:val="32"/>
        </w:rPr>
        <w:t>、机构设置及人员情况</w:t>
      </w:r>
    </w:p>
    <w:p>
      <w:pPr>
        <w:spacing w:line="560" w:lineRule="exact"/>
        <w:ind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兴国县市场监督执法稽查局编制数33人，其中：全额事业编制33人；实有人数30人，其中：在职人数30人，包括全额事业30人。</w:t>
      </w:r>
    </w:p>
    <w:p>
      <w:pPr>
        <w:jc w:val="left"/>
        <w:rPr>
          <w:rFonts w:ascii="仿宋" w:hAnsi="仿宋" w:eastAsia="仿宋" w:cs="仿宋"/>
          <w:b/>
          <w:bCs/>
          <w:sz w:val="30"/>
          <w:szCs w:val="30"/>
        </w:rPr>
      </w:pPr>
    </w:p>
    <w:p>
      <w:pPr>
        <w:ind w:firstLine="567" w:firstLineChars="189"/>
        <w:rPr>
          <w:rFonts w:ascii="仿宋" w:hAnsi="仿宋" w:eastAsia="仿宋" w:cs="仿宋"/>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numPr>
          <w:ilvl w:val="0"/>
          <w:numId w:val="1"/>
        </w:numPr>
        <w:jc w:val="center"/>
        <w:rPr>
          <w:rFonts w:hint="eastAsia" w:ascii="仿宋" w:hAnsi="仿宋" w:eastAsia="仿宋" w:cs="仿宋"/>
          <w:b/>
          <w:bCs/>
          <w:sz w:val="30"/>
          <w:szCs w:val="30"/>
        </w:rPr>
      </w:pPr>
      <w:r>
        <w:rPr>
          <w:rFonts w:hint="eastAsia" w:ascii="仿宋" w:hAnsi="仿宋" w:eastAsia="仿宋" w:cs="仿宋"/>
          <w:b/>
          <w:bCs/>
          <w:sz w:val="30"/>
          <w:szCs w:val="30"/>
        </w:rPr>
        <w:t>兴国县市场监督执法稽查局2021年单位预算表</w:t>
      </w:r>
    </w:p>
    <w:p>
      <w:pPr>
        <w:numPr>
          <w:numId w:val="0"/>
        </w:numPr>
        <w:jc w:val="both"/>
        <w:rPr>
          <w:rFonts w:hint="eastAsia" w:ascii="仿宋" w:hAnsi="仿宋" w:eastAsia="仿宋" w:cs="仿宋"/>
          <w:b w:val="0"/>
          <w:bCs w:val="0"/>
          <w:sz w:val="30"/>
          <w:szCs w:val="30"/>
        </w:rPr>
      </w:pPr>
      <w:r>
        <w:rPr>
          <w:rFonts w:hint="eastAsia" w:ascii="仿宋" w:hAnsi="仿宋" w:eastAsia="仿宋" w:cs="仿宋"/>
          <w:b w:val="0"/>
          <w:bCs w:val="0"/>
          <w:sz w:val="30"/>
          <w:szCs w:val="30"/>
        </w:rPr>
        <w:t>一、《收支预算总表》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9230" cy="6433820"/>
            <wp:effectExtent l="0" t="0" r="7620" b="5080"/>
            <wp:docPr id="1" name="图片 1" descr="5b364c62aa30f9e28c51fab512c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b364c62aa30f9e28c51fab512c1542"/>
                    <pic:cNvPicPr>
                      <a:picLocks noChangeAspect="1"/>
                    </pic:cNvPicPr>
                  </pic:nvPicPr>
                  <pic:blipFill>
                    <a:blip r:embed="rId4"/>
                    <a:stretch>
                      <a:fillRect/>
                    </a:stretch>
                  </pic:blipFill>
                  <pic:spPr>
                    <a:xfrm>
                      <a:off x="0" y="0"/>
                      <a:ext cx="5269230" cy="6433820"/>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numPr>
          <w:ilvl w:val="0"/>
          <w:numId w:val="0"/>
        </w:numPr>
        <w:jc w:val="both"/>
        <w:rPr>
          <w:rFonts w:hint="eastAsia" w:ascii="仿宋" w:hAnsi="仿宋" w:eastAsia="仿宋" w:cs="仿宋"/>
          <w:sz w:val="30"/>
          <w:szCs w:val="30"/>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《部门收入总表》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8595" cy="2601595"/>
            <wp:effectExtent l="0" t="0" r="8255" b="8255"/>
            <wp:docPr id="2" name="图片 2" descr="059d1e8a62eb2c388fb867f6b02dd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9d1e8a62eb2c388fb867f6b02dd52"/>
                    <pic:cNvPicPr>
                      <a:picLocks noChangeAspect="1"/>
                    </pic:cNvPicPr>
                  </pic:nvPicPr>
                  <pic:blipFill>
                    <a:blip r:embed="rId5"/>
                    <a:stretch>
                      <a:fillRect/>
                    </a:stretch>
                  </pic:blipFill>
                  <pic:spPr>
                    <a:xfrm>
                      <a:off x="0" y="0"/>
                      <a:ext cx="5268595" cy="2601595"/>
                    </a:xfrm>
                    <a:prstGeom prst="rect">
                      <a:avLst/>
                    </a:prstGeom>
                  </pic:spPr>
                </pic:pic>
              </a:graphicData>
            </a:graphic>
          </wp:inline>
        </w:drawing>
      </w:r>
    </w:p>
    <w:p>
      <w:pPr>
        <w:numPr>
          <w:ilvl w:val="0"/>
          <w:numId w:val="0"/>
        </w:numPr>
        <w:jc w:val="both"/>
        <w:rPr>
          <w:rFonts w:hint="eastAsia" w:ascii="仿宋" w:hAnsi="仿宋" w:eastAsia="仿宋" w:cs="仿宋"/>
          <w:sz w:val="30"/>
          <w:szCs w:val="30"/>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《部门支出总表》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2405" cy="2375535"/>
            <wp:effectExtent l="0" t="0" r="4445" b="5715"/>
            <wp:docPr id="3" name="图片 3" descr="b3ddf06e93dd1948a39398f6c70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3ddf06e93dd1948a39398f6c705321"/>
                    <pic:cNvPicPr>
                      <a:picLocks noChangeAspect="1"/>
                    </pic:cNvPicPr>
                  </pic:nvPicPr>
                  <pic:blipFill>
                    <a:blip r:embed="rId6"/>
                    <a:stretch>
                      <a:fillRect/>
                    </a:stretch>
                  </pic:blipFill>
                  <pic:spPr>
                    <a:xfrm>
                      <a:off x="0" y="0"/>
                      <a:ext cx="5272405" cy="237553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numPr>
          <w:ilvl w:val="0"/>
          <w:numId w:val="0"/>
        </w:numPr>
        <w:jc w:val="both"/>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《财政拨款收支总表》</w:t>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8595" cy="6299835"/>
            <wp:effectExtent l="0" t="0" r="8255" b="5715"/>
            <wp:docPr id="4" name="图片 4" descr="d8eaaa606a0c762c6b6a5a03dde5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8eaaa606a0c762c6b6a5a03dde52a5"/>
                    <pic:cNvPicPr>
                      <a:picLocks noChangeAspect="1"/>
                    </pic:cNvPicPr>
                  </pic:nvPicPr>
                  <pic:blipFill>
                    <a:blip r:embed="rId7"/>
                    <a:stretch>
                      <a:fillRect/>
                    </a:stretch>
                  </pic:blipFill>
                  <pic:spPr>
                    <a:xfrm>
                      <a:off x="0" y="0"/>
                      <a:ext cx="5268595" cy="629983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numPr>
          <w:ilvl w:val="0"/>
          <w:numId w:val="0"/>
        </w:numPr>
        <w:jc w:val="both"/>
        <w:rPr>
          <w:rFonts w:hint="eastAsia" w:ascii="仿宋" w:hAnsi="仿宋" w:eastAsia="仿宋" w:cs="仿宋"/>
          <w:sz w:val="30"/>
          <w:szCs w:val="30"/>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《一般公共预算支出表》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6690" cy="2712720"/>
            <wp:effectExtent l="0" t="0" r="10160" b="11430"/>
            <wp:docPr id="5" name="图片 5" descr="2336b3eaaf578f1d5ae316d9c00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336b3eaaf578f1d5ae316d9c005065"/>
                    <pic:cNvPicPr>
                      <a:picLocks noChangeAspect="1"/>
                    </pic:cNvPicPr>
                  </pic:nvPicPr>
                  <pic:blipFill>
                    <a:blip r:embed="rId8"/>
                    <a:stretch>
                      <a:fillRect/>
                    </a:stretch>
                  </pic:blipFill>
                  <pic:spPr>
                    <a:xfrm>
                      <a:off x="0" y="0"/>
                      <a:ext cx="5266690" cy="271272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sz w:val="30"/>
          <w:szCs w:val="30"/>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rPr>
        <w:t>《一</w:t>
      </w:r>
      <w:r>
        <w:rPr>
          <w:rFonts w:hint="eastAsia" w:ascii="仿宋" w:hAnsi="仿宋" w:eastAsia="仿宋" w:cs="仿宋"/>
          <w:b w:val="0"/>
          <w:bCs w:val="0"/>
          <w:sz w:val="32"/>
          <w:szCs w:val="32"/>
        </w:rPr>
        <w:t>般</w:t>
      </w:r>
      <w:r>
        <w:rPr>
          <w:rFonts w:hint="eastAsia" w:ascii="仿宋" w:hAnsi="仿宋" w:eastAsia="仿宋" w:cs="仿宋"/>
          <w:sz w:val="32"/>
          <w:szCs w:val="32"/>
        </w:rPr>
        <w:t>公共预算基本支出表》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69230" cy="3371215"/>
            <wp:effectExtent l="0" t="0" r="7620" b="635"/>
            <wp:docPr id="7" name="图片 7" descr="9371818cb23fd946fae51450f66e5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371818cb23fd946fae51450f66e5b5"/>
                    <pic:cNvPicPr>
                      <a:picLocks noChangeAspect="1"/>
                    </pic:cNvPicPr>
                  </pic:nvPicPr>
                  <pic:blipFill>
                    <a:blip r:embed="rId9"/>
                    <a:stretch>
                      <a:fillRect/>
                    </a:stretch>
                  </pic:blipFill>
                  <pic:spPr>
                    <a:xfrm>
                      <a:off x="0" y="0"/>
                      <a:ext cx="5269230" cy="337121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numPr>
          <w:ilvl w:val="0"/>
          <w:numId w:val="0"/>
        </w:numPr>
        <w:spacing w:line="560" w:lineRule="exact"/>
        <w:ind w:left="210" w:leftChars="0"/>
        <w:rPr>
          <w:rFonts w:hint="eastAsia" w:ascii="仿宋" w:hAnsi="仿宋" w:eastAsia="仿宋" w:cs="仿宋"/>
          <w:sz w:val="30"/>
          <w:szCs w:val="30"/>
          <w:lang w:eastAsia="zh-CN"/>
        </w:rPr>
      </w:pPr>
      <w:r>
        <w:rPr>
          <w:rFonts w:hint="eastAsia" w:ascii="宋体" w:hAnsi="宋体" w:cs="宋体"/>
          <w:b w:val="0"/>
          <w:bCs w:val="0"/>
          <w:sz w:val="30"/>
          <w:szCs w:val="30"/>
          <w:lang w:val="en-US" w:eastAsia="zh-CN"/>
        </w:rPr>
        <w:t>七、</w:t>
      </w:r>
      <w:r>
        <w:rPr>
          <w:rFonts w:hint="eastAsia" w:ascii="仿宋" w:hAnsi="仿宋" w:eastAsia="仿宋" w:cs="仿宋"/>
          <w:sz w:val="32"/>
          <w:szCs w:val="32"/>
        </w:rPr>
        <w:t>《一般公共预算“三公”经费支出表》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0500" cy="1005840"/>
            <wp:effectExtent l="0" t="0" r="6350" b="3810"/>
            <wp:docPr id="6" name="图片 6" descr="3ce6781ee860ce66835927cdb6b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ce6781ee860ce66835927cdb6b0170"/>
                    <pic:cNvPicPr>
                      <a:picLocks noChangeAspect="1"/>
                    </pic:cNvPicPr>
                  </pic:nvPicPr>
                  <pic:blipFill>
                    <a:blip r:embed="rId10"/>
                    <a:stretch>
                      <a:fillRect/>
                    </a:stretch>
                  </pic:blipFill>
                  <pic:spPr>
                    <a:xfrm>
                      <a:off x="0" y="0"/>
                      <a:ext cx="5270500" cy="1005840"/>
                    </a:xfrm>
                    <a:prstGeom prst="rect">
                      <a:avLst/>
                    </a:prstGeom>
                  </pic:spPr>
                </pic:pic>
              </a:graphicData>
            </a:graphic>
          </wp:inline>
        </w:drawing>
      </w:r>
    </w:p>
    <w:p>
      <w:pPr>
        <w:numPr>
          <w:ilvl w:val="0"/>
          <w:numId w:val="0"/>
        </w:numPr>
        <w:spacing w:line="560" w:lineRule="exact"/>
        <w:ind w:firstLine="320" w:firstLineChars="100"/>
        <w:rPr>
          <w:rFonts w:hint="eastAsia" w:ascii="仿宋" w:hAnsi="仿宋" w:eastAsia="仿宋" w:cs="仿宋"/>
          <w:sz w:val="30"/>
          <w:szCs w:val="30"/>
          <w:lang w:eastAsia="zh-CN"/>
        </w:rPr>
      </w:pPr>
      <w:r>
        <w:rPr>
          <w:rFonts w:hint="eastAsia" w:ascii="仿宋" w:hAnsi="仿宋" w:eastAsia="仿宋" w:cs="仿宋"/>
          <w:sz w:val="32"/>
          <w:szCs w:val="32"/>
          <w:lang w:val="en-US" w:eastAsia="zh-CN"/>
        </w:rPr>
        <w:t>八、</w:t>
      </w:r>
      <w:r>
        <w:rPr>
          <w:rFonts w:hint="eastAsia" w:ascii="仿宋" w:hAnsi="仿宋" w:eastAsia="仿宋" w:cs="仿宋"/>
          <w:sz w:val="32"/>
          <w:szCs w:val="32"/>
        </w:rPr>
        <w:t>《政府性基金预算支出表》</w:t>
      </w:r>
    </w:p>
    <w:p>
      <w:pPr>
        <w:ind w:firstLine="567" w:firstLineChars="189"/>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5270500" cy="1011555"/>
            <wp:effectExtent l="0" t="0" r="6350" b="17145"/>
            <wp:docPr id="8" name="图片 8" descr="7274ca7195d005bc2abe6f4ceb0e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274ca7195d005bc2abe6f4ceb0e738"/>
                    <pic:cNvPicPr>
                      <a:picLocks noChangeAspect="1"/>
                    </pic:cNvPicPr>
                  </pic:nvPicPr>
                  <pic:blipFill>
                    <a:blip r:embed="rId11"/>
                    <a:stretch>
                      <a:fillRect/>
                    </a:stretch>
                  </pic:blipFill>
                  <pic:spPr>
                    <a:xfrm>
                      <a:off x="0" y="0"/>
                      <a:ext cx="5270500" cy="1011555"/>
                    </a:xfrm>
                    <a:prstGeom prst="rect">
                      <a:avLst/>
                    </a:prstGeom>
                  </pic:spPr>
                </pic:pic>
              </a:graphicData>
            </a:graphic>
          </wp:inline>
        </w:drawing>
      </w:r>
    </w:p>
    <w:p>
      <w:pPr>
        <w:ind w:firstLine="567" w:firstLineChars="189"/>
        <w:rPr>
          <w:rFonts w:hint="eastAsia" w:ascii="仿宋" w:hAnsi="仿宋" w:eastAsia="仿宋" w:cs="仿宋"/>
          <w:sz w:val="30"/>
          <w:szCs w:val="30"/>
          <w:lang w:eastAsia="zh-CN"/>
        </w:rPr>
      </w:pPr>
    </w:p>
    <w:p>
      <w:pPr>
        <w:numPr>
          <w:ilvl w:val="0"/>
          <w:numId w:val="2"/>
        </w:numPr>
        <w:spacing w:line="560" w:lineRule="exact"/>
        <w:ind w:left="0" w:leftChars="0" w:right="-210" w:rightChars="-100" w:firstLine="640" w:firstLineChars="200"/>
        <w:jc w:val="left"/>
        <w:rPr>
          <w:rFonts w:hint="eastAsia" w:ascii="仿宋" w:hAnsi="仿宋" w:eastAsia="仿宋" w:cs="黑体"/>
          <w:color w:val="000000" w:themeColor="text1"/>
          <w:sz w:val="32"/>
          <w:szCs w:val="32"/>
          <w:lang w:val="en-US" w:eastAsia="zh-CN"/>
        </w:rPr>
      </w:pPr>
      <w:r>
        <w:rPr>
          <w:rFonts w:hint="eastAsia" w:ascii="仿宋" w:hAnsi="仿宋" w:eastAsia="仿宋" w:cs="黑体"/>
          <w:color w:val="000000" w:themeColor="text1"/>
          <w:sz w:val="32"/>
          <w:szCs w:val="32"/>
          <w:lang w:val="en-US" w:eastAsia="zh-CN"/>
        </w:rPr>
        <w:t>《重点项目绩效目标表》</w:t>
      </w:r>
    </w:p>
    <w:p>
      <w:pPr>
        <w:ind w:firstLine="567" w:firstLineChars="189"/>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本单位2021年度无纳入重点项目绩效管理项目。</w:t>
      </w: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ind w:firstLine="567" w:firstLineChars="189"/>
        <w:rPr>
          <w:rFonts w:hint="eastAsia" w:ascii="仿宋" w:hAnsi="仿宋" w:eastAsia="仿宋" w:cs="仿宋"/>
          <w:sz w:val="30"/>
          <w:szCs w:val="30"/>
          <w:lang w:eastAsia="zh-CN"/>
        </w:rPr>
      </w:pPr>
    </w:p>
    <w:p>
      <w:pPr>
        <w:rPr>
          <w:rFonts w:hint="eastAsia" w:ascii="仿宋" w:hAnsi="仿宋" w:eastAsia="仿宋" w:cs="仿宋"/>
          <w:sz w:val="30"/>
          <w:szCs w:val="30"/>
          <w:lang w:eastAsia="zh-CN"/>
        </w:rPr>
      </w:pPr>
    </w:p>
    <w:p>
      <w:pPr>
        <w:jc w:val="left"/>
        <w:rPr>
          <w:rFonts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部分 兴国县市场监督执法稽查局2021年单位预算情况说明</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一、2021年部门预算收支情况说明</w:t>
      </w:r>
    </w:p>
    <w:p>
      <w:pPr>
        <w:spacing w:line="560" w:lineRule="exact"/>
        <w:ind w:right="-210" w:rightChars="-100" w:firstLine="643" w:firstLineChars="200"/>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（一）收入预算情况</w:t>
      </w:r>
    </w:p>
    <w:p>
      <w:pPr>
        <w:spacing w:line="560" w:lineRule="exact"/>
        <w:ind w:right="-210" w:rightChars="-100" w:firstLine="640" w:firstLineChars="200"/>
        <w:rPr>
          <w:rFonts w:hint="eastAsia"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rPr>
        <w:t>2021年兴国县市场监督执法稽查局收入预算总额为312.41万元</w:t>
      </w:r>
      <w:r>
        <w:rPr>
          <w:rFonts w:hint="eastAsia" w:ascii="仿宋" w:hAnsi="仿宋" w:eastAsia="仿宋" w:cs="仿宋_GB2312"/>
          <w:color w:val="000000" w:themeColor="text1"/>
          <w:sz w:val="32"/>
          <w:szCs w:val="32"/>
          <w:lang w:eastAsia="zh-CN"/>
        </w:rPr>
        <w:t>。</w:t>
      </w:r>
      <w:bookmarkStart w:id="0" w:name="_GoBack"/>
      <w:bookmarkEnd w:id="0"/>
      <w:r>
        <w:rPr>
          <w:rFonts w:hint="eastAsia" w:ascii="仿宋" w:hAnsi="仿宋" w:eastAsia="仿宋" w:cs="仿宋_GB2312"/>
          <w:b/>
          <w:bCs/>
          <w:color w:val="000000" w:themeColor="text1"/>
          <w:sz w:val="32"/>
          <w:szCs w:val="32"/>
          <w:lang w:val="en-US" w:eastAsia="zh-CN"/>
        </w:rPr>
        <w:t>2020年执法稽查局非独立核算，无单独预算，无法比较上年数据。</w:t>
      </w:r>
      <w:r>
        <w:rPr>
          <w:rFonts w:hint="eastAsia" w:ascii="仿宋" w:hAnsi="仿宋" w:eastAsia="仿宋" w:cs="仿宋_GB2312"/>
          <w:color w:val="000000" w:themeColor="text1"/>
          <w:sz w:val="32"/>
          <w:szCs w:val="32"/>
        </w:rPr>
        <w:t>其中：财政拨款收入302.41万元，占收入预算总额的96.8%，包括财政拨款（补助）收入302.41万元</w:t>
      </w:r>
      <w:r>
        <w:rPr>
          <w:rFonts w:hint="eastAsia" w:ascii="仿宋" w:hAnsi="仿宋" w:eastAsia="仿宋" w:cs="仿宋_GB2312"/>
          <w:color w:val="000000" w:themeColor="text1"/>
          <w:sz w:val="32"/>
          <w:szCs w:val="32"/>
          <w:lang w:eastAsia="zh-CN"/>
        </w:rPr>
        <w:t>。</w:t>
      </w:r>
    </w:p>
    <w:p>
      <w:pPr>
        <w:spacing w:line="560" w:lineRule="exact"/>
        <w:ind w:right="-210" w:rightChars="-100" w:firstLine="643" w:firstLineChars="200"/>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（二）支出预算情况</w:t>
      </w:r>
    </w:p>
    <w:p>
      <w:pPr>
        <w:spacing w:line="560" w:lineRule="exact"/>
        <w:ind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2021年兴国县市场监督执法稽查局支出预算总额为312.41万元</w:t>
      </w:r>
      <w:r>
        <w:rPr>
          <w:rFonts w:hint="eastAsia" w:ascii="仿宋" w:hAnsi="仿宋" w:eastAsia="仿宋" w:cs="仿宋_GB2312"/>
          <w:color w:val="000000" w:themeColor="text1"/>
          <w:sz w:val="32"/>
          <w:szCs w:val="32"/>
          <w:lang w:eastAsia="zh-CN"/>
        </w:rPr>
        <w:t>。</w:t>
      </w:r>
      <w:r>
        <w:rPr>
          <w:rFonts w:hint="eastAsia" w:ascii="仿宋" w:hAnsi="仿宋" w:eastAsia="仿宋" w:cs="仿宋_GB2312"/>
          <w:b/>
          <w:bCs/>
          <w:color w:val="000000" w:themeColor="text1"/>
          <w:sz w:val="32"/>
          <w:szCs w:val="32"/>
          <w:lang w:val="en-US" w:eastAsia="zh-CN"/>
        </w:rPr>
        <w:t>2020年执法稽查局非独立核算，无单独预算，无法比较上年数据。</w:t>
      </w:r>
      <w:r>
        <w:rPr>
          <w:rFonts w:hint="eastAsia" w:ascii="仿宋" w:hAnsi="仿宋" w:eastAsia="仿宋" w:cs="仿宋_GB2312"/>
          <w:color w:val="000000" w:themeColor="text1"/>
          <w:sz w:val="32"/>
          <w:szCs w:val="32"/>
        </w:rPr>
        <w:t>其中：</w:t>
      </w:r>
    </w:p>
    <w:p>
      <w:pPr>
        <w:spacing w:line="560" w:lineRule="exact"/>
        <w:ind w:right="-210" w:rightChars="-100" w:firstLine="643" w:firstLineChars="200"/>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按支出项目类别划分：</w:t>
      </w:r>
      <w:r>
        <w:rPr>
          <w:rFonts w:hint="eastAsia" w:ascii="仿宋" w:hAnsi="仿宋" w:eastAsia="仿宋" w:cs="仿宋_GB2312"/>
          <w:color w:val="000000" w:themeColor="text1"/>
          <w:sz w:val="32"/>
          <w:szCs w:val="32"/>
        </w:rPr>
        <w:t>基本支出282.41万元，占支出预算总额的90.4%，包括工资福利支出262.97万元、商品和服务支出19.44万元。项目支出30万元，占支出预算总额的9.6%，包括行政事业性项目支出20万元，其他资金（非本级预算内）10万元。</w:t>
      </w:r>
    </w:p>
    <w:p>
      <w:pPr>
        <w:spacing w:line="560" w:lineRule="exact"/>
        <w:ind w:right="-210" w:rightChars="-100" w:firstLine="643" w:firstLineChars="200"/>
        <w:rPr>
          <w:rFonts w:ascii="仿宋" w:hAnsi="仿宋" w:eastAsia="仿宋" w:cs="仿宋_GB2312"/>
          <w:color w:val="000000" w:themeColor="text1"/>
          <w:sz w:val="32"/>
          <w:szCs w:val="32"/>
        </w:rPr>
      </w:pPr>
      <w:r>
        <w:rPr>
          <w:rFonts w:hint="eastAsia" w:ascii="仿宋" w:hAnsi="仿宋" w:eastAsia="仿宋" w:cs="仿宋_GB2312"/>
          <w:b/>
          <w:bCs/>
          <w:color w:val="000000" w:themeColor="text1"/>
          <w:sz w:val="32"/>
          <w:szCs w:val="32"/>
        </w:rPr>
        <w:t>按支出功能科目划分：</w:t>
      </w:r>
      <w:r>
        <w:rPr>
          <w:rFonts w:hint="eastAsia" w:ascii="仿宋" w:hAnsi="仿宋" w:eastAsia="仿宋" w:cs="仿宋_GB2312"/>
          <w:color w:val="000000" w:themeColor="text1"/>
          <w:sz w:val="32"/>
          <w:szCs w:val="32"/>
        </w:rPr>
        <w:t>一般公共服务支出214.11万元，占支出预算总额的68.53%；社会保障和就业29.4万元，占支出预算总额的9.41%；住房保障支出20.9万元，占支出预算总额的6.69%；医疗卫生支出18万元，占支出预算总额的5.76%；专项工作经费支出30万元，占支出预算总额的9.6%。</w:t>
      </w:r>
      <w:r>
        <w:rPr>
          <w:rFonts w:ascii="仿宋" w:hAnsi="仿宋" w:eastAsia="仿宋" w:cs="仿宋_GB2312"/>
          <w:color w:val="000000" w:themeColor="text1"/>
          <w:sz w:val="32"/>
          <w:szCs w:val="32"/>
        </w:rPr>
        <w:t xml:space="preserve"> </w:t>
      </w:r>
    </w:p>
    <w:p>
      <w:pPr>
        <w:spacing w:line="560" w:lineRule="exact"/>
        <w:ind w:right="-210" w:rightChars="-100" w:firstLine="643" w:firstLineChars="200"/>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（三）财政拨款（补助）支出情况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兴国县市场监督执法稽查局财政拨款（补助）支出预算302.41万元，占支出预算总额的96.8%，具体为：一般公共服务支出214.11万元，占财政拨款（补助）支出的70.8%；社会保障和就业29.4万元，占财政拨款（补助）支出的9.72%；住房保障支出20.9万元，占支出预算总额的6.91%；医疗卫生支出18万元，占财政拨款（补助）支出的5.95%；专项工作经费支出20万元，占财政拨款（补助）支出的6.61%.</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（四）政府性基金情况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right="-210" w:rightChars="-100" w:firstLine="640" w:firstLineChars="200"/>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2021年兴国县市场监督执法稽查局</w:t>
      </w:r>
      <w:r>
        <w:rPr>
          <w:rFonts w:hint="eastAsia" w:ascii="仿宋" w:hAnsi="仿宋" w:eastAsia="仿宋" w:cs="仿宋"/>
          <w:sz w:val="30"/>
          <w:szCs w:val="30"/>
        </w:rPr>
        <w:t>无政府性基金预算拨款安排的支出</w:t>
      </w:r>
      <w:r>
        <w:rPr>
          <w:rFonts w:hint="eastAsia" w:ascii="仿宋" w:hAnsi="仿宋" w:eastAsia="仿宋" w:cs="仿宋_GB2312"/>
          <w:color w:val="000000" w:themeColor="text1"/>
          <w:sz w:val="32"/>
          <w:szCs w:val="32"/>
        </w:rPr>
        <w:t>。</w:t>
      </w:r>
    </w:p>
    <w:p>
      <w:pPr>
        <w:ind w:firstLine="456" w:firstLineChars="142"/>
        <w:rPr>
          <w:rFonts w:ascii="仿宋" w:hAnsi="仿宋" w:eastAsia="仿宋" w:cs="仿宋"/>
          <w:b/>
          <w:bCs/>
          <w:sz w:val="30"/>
          <w:szCs w:val="30"/>
        </w:rPr>
      </w:pPr>
      <w:r>
        <w:rPr>
          <w:rFonts w:hint="eastAsia" w:ascii="仿宋" w:hAnsi="仿宋" w:eastAsia="仿宋" w:cs="楷体_GB2312"/>
          <w:b/>
          <w:bCs/>
          <w:color w:val="000000" w:themeColor="text1"/>
          <w:sz w:val="32"/>
          <w:szCs w:val="32"/>
        </w:rPr>
        <w:t>（五）</w:t>
      </w:r>
      <w:r>
        <w:rPr>
          <w:rFonts w:hint="eastAsia" w:ascii="仿宋" w:hAnsi="仿宋" w:eastAsia="仿宋" w:cs="仿宋"/>
          <w:b/>
          <w:bCs/>
          <w:sz w:val="30"/>
          <w:szCs w:val="30"/>
        </w:rPr>
        <w:t>机关运行经费等重要事项的说明</w:t>
      </w:r>
    </w:p>
    <w:p>
      <w:pPr>
        <w:ind w:firstLine="426" w:firstLineChars="142"/>
        <w:rPr>
          <w:rFonts w:ascii="仿宋" w:hAnsi="仿宋" w:eastAsia="仿宋" w:cs="仿宋"/>
          <w:b/>
          <w:bCs/>
          <w:sz w:val="30"/>
          <w:szCs w:val="30"/>
        </w:rPr>
      </w:pPr>
      <w:r>
        <w:rPr>
          <w:rFonts w:hint="eastAsia" w:ascii="仿宋" w:hAnsi="仿宋" w:eastAsia="仿宋" w:cs="仿宋"/>
          <w:sz w:val="30"/>
          <w:szCs w:val="30"/>
        </w:rPr>
        <w:t>2021年部门或单位机关运行费预算19.44万元，无上年预算数，</w:t>
      </w:r>
      <w:r>
        <w:rPr>
          <w:rFonts w:hint="eastAsia" w:ascii="仿宋" w:hAnsi="仿宋" w:eastAsia="仿宋" w:cs="仿宋"/>
          <w:b/>
          <w:bCs/>
          <w:sz w:val="30"/>
          <w:szCs w:val="30"/>
        </w:rPr>
        <w:t>原因</w:t>
      </w:r>
      <w:r>
        <w:rPr>
          <w:rFonts w:hint="eastAsia" w:ascii="仿宋" w:hAnsi="仿宋" w:eastAsia="仿宋" w:cs="仿宋"/>
          <w:b/>
          <w:bCs/>
          <w:sz w:val="30"/>
          <w:szCs w:val="30"/>
          <w:lang w:val="en-US" w:eastAsia="zh-CN"/>
        </w:rPr>
        <w:t>主要</w:t>
      </w:r>
      <w:r>
        <w:rPr>
          <w:rFonts w:hint="eastAsia" w:ascii="仿宋" w:hAnsi="仿宋" w:eastAsia="仿宋" w:cs="仿宋"/>
          <w:b/>
          <w:bCs/>
          <w:sz w:val="30"/>
          <w:szCs w:val="30"/>
        </w:rPr>
        <w:t>为</w:t>
      </w:r>
      <w:r>
        <w:rPr>
          <w:rFonts w:hint="eastAsia" w:ascii="仿宋" w:hAnsi="仿宋" w:eastAsia="仿宋" w:cs="仿宋"/>
          <w:sz w:val="30"/>
          <w:szCs w:val="30"/>
        </w:rPr>
        <w:t>：</w:t>
      </w:r>
      <w:r>
        <w:rPr>
          <w:rFonts w:hint="eastAsia" w:ascii="仿宋" w:hAnsi="仿宋" w:eastAsia="仿宋" w:cs="仿宋"/>
          <w:b/>
          <w:bCs w:val="0"/>
          <w:sz w:val="30"/>
          <w:szCs w:val="30"/>
        </w:rPr>
        <w:t>上年执法稽查局未独</w:t>
      </w:r>
      <w:r>
        <w:rPr>
          <w:rFonts w:hint="eastAsia" w:ascii="仿宋" w:hAnsi="仿宋" w:eastAsia="仿宋" w:cs="仿宋"/>
          <w:b w:val="0"/>
          <w:bCs/>
          <w:sz w:val="30"/>
          <w:szCs w:val="30"/>
        </w:rPr>
        <w:t>立核</w:t>
      </w:r>
      <w:r>
        <w:rPr>
          <w:rFonts w:hint="eastAsia" w:ascii="仿宋" w:hAnsi="仿宋" w:eastAsia="仿宋" w:cs="仿宋"/>
          <w:b w:val="0"/>
          <w:bCs/>
          <w:sz w:val="30"/>
          <w:szCs w:val="30"/>
        </w:rPr>
        <w:t>算</w:t>
      </w:r>
      <w:r>
        <w:rPr>
          <w:rFonts w:hint="eastAsia" w:ascii="仿宋" w:hAnsi="仿宋" w:eastAsia="仿宋" w:cs="仿宋"/>
          <w:sz w:val="30"/>
          <w:szCs w:val="30"/>
        </w:rPr>
        <w:t>。其中：办公费2万元，水费0.5万元，电费0.5万元，取暖费1万元，差旅费3万元，维修费1万元，公务接待费10万元，公务交通补贴1.44万元。</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（六）政府采购情况</w:t>
      </w:r>
    </w:p>
    <w:p>
      <w:pPr>
        <w:ind w:firstLine="567" w:firstLineChars="189"/>
        <w:rPr>
          <w:rFonts w:ascii="仿宋" w:hAnsi="仿宋" w:eastAsia="仿宋" w:cs="仿宋"/>
          <w:sz w:val="30"/>
          <w:szCs w:val="30"/>
        </w:rPr>
      </w:pPr>
      <w:r>
        <w:rPr>
          <w:rFonts w:hint="eastAsia" w:ascii="仿宋" w:hAnsi="仿宋" w:eastAsia="仿宋" w:cs="仿宋"/>
          <w:sz w:val="30"/>
          <w:szCs w:val="30"/>
        </w:rPr>
        <w:t>2021年部门或单位所属各单位政府采购总额12万元，其中：政府采购货物预算12万元。</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（七）国有资产占有使用情况</w:t>
      </w:r>
    </w:p>
    <w:p>
      <w:pPr>
        <w:ind w:firstLine="300" w:firstLineChars="100"/>
        <w:jc w:val="left"/>
        <w:rPr>
          <w:rFonts w:ascii="仿宋" w:hAnsi="仿宋" w:eastAsia="仿宋" w:cs="仿宋"/>
          <w:sz w:val="30"/>
          <w:szCs w:val="30"/>
        </w:rPr>
      </w:pPr>
      <w:r>
        <w:rPr>
          <w:rFonts w:hint="eastAsia" w:ascii="仿宋" w:hAnsi="仿宋" w:eastAsia="仿宋" w:cs="仿宋"/>
          <w:sz w:val="30"/>
          <w:szCs w:val="30"/>
        </w:rPr>
        <w:t>截至2020年12月31日、本单位无车辆。</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（八）绩效目标设置情况</w:t>
      </w:r>
    </w:p>
    <w:p>
      <w:pPr>
        <w:ind w:firstLine="567" w:firstLineChars="189"/>
        <w:rPr>
          <w:rFonts w:ascii="仿宋" w:hAnsi="仿宋" w:eastAsia="仿宋" w:cs="仿宋"/>
          <w:sz w:val="30"/>
          <w:szCs w:val="30"/>
        </w:rPr>
      </w:pPr>
      <w:r>
        <w:rPr>
          <w:rFonts w:hint="eastAsia" w:ascii="仿宋" w:hAnsi="仿宋" w:eastAsia="仿宋" w:cs="仿宋"/>
          <w:sz w:val="30"/>
          <w:szCs w:val="30"/>
        </w:rPr>
        <w:t>2021年实行绩效目标管理的项目0个，涉及资金0万元：</w:t>
      </w:r>
    </w:p>
    <w:p>
      <w:pPr>
        <w:rPr>
          <w:rFonts w:ascii="仿宋" w:hAnsi="仿宋" w:eastAsia="仿宋" w:cs="仿宋"/>
          <w:sz w:val="30"/>
          <w:szCs w:val="30"/>
        </w:rPr>
      </w:pPr>
      <w:r>
        <w:rPr>
          <w:rFonts w:hint="eastAsia" w:ascii="仿宋" w:hAnsi="仿宋" w:eastAsia="仿宋" w:cs="仿宋"/>
          <w:b/>
          <w:bCs/>
          <w:sz w:val="30"/>
          <w:szCs w:val="30"/>
        </w:rPr>
        <w:t>二、2021年“三公”经费预算情况说明</w:t>
      </w:r>
    </w:p>
    <w:p>
      <w:pPr>
        <w:ind w:firstLine="567" w:firstLineChars="189"/>
        <w:rPr>
          <w:rFonts w:ascii="仿宋" w:hAnsi="仿宋" w:eastAsia="仿宋" w:cs="仿宋"/>
          <w:sz w:val="30"/>
          <w:szCs w:val="30"/>
        </w:rPr>
      </w:pPr>
      <w:r>
        <w:rPr>
          <w:rFonts w:hint="eastAsia" w:ascii="仿宋" w:hAnsi="仿宋" w:eastAsia="仿宋" w:cs="仿宋"/>
          <w:sz w:val="30"/>
          <w:szCs w:val="30"/>
        </w:rPr>
        <w:t>说明部门或单位“三公”经费一般公共预算总额和结构，及各项增（减）变化原因。</w:t>
      </w:r>
    </w:p>
    <w:p>
      <w:pPr>
        <w:ind w:firstLine="567" w:firstLineChars="189"/>
        <w:rPr>
          <w:rFonts w:ascii="仿宋" w:hAnsi="仿宋" w:eastAsia="仿宋" w:cs="仿宋"/>
          <w:sz w:val="30"/>
          <w:szCs w:val="30"/>
        </w:rPr>
      </w:pPr>
      <w:r>
        <w:rPr>
          <w:rFonts w:hint="eastAsia" w:ascii="仿宋" w:hAnsi="仿宋" w:eastAsia="仿宋" w:cs="仿宋"/>
          <w:sz w:val="30"/>
          <w:szCs w:val="30"/>
        </w:rPr>
        <w:t>2021年兴国县市场监督管理稽查局“三公”经费一般公共预算安排14万元。其中：</w:t>
      </w:r>
    </w:p>
    <w:p>
      <w:pPr>
        <w:ind w:firstLine="567" w:firstLineChars="189"/>
        <w:rPr>
          <w:rFonts w:ascii="仿宋" w:hAnsi="仿宋" w:eastAsia="仿宋" w:cs="仿宋"/>
          <w:sz w:val="30"/>
          <w:szCs w:val="30"/>
        </w:rPr>
      </w:pPr>
      <w:r>
        <w:rPr>
          <w:rFonts w:hint="eastAsia" w:ascii="仿宋" w:hAnsi="仿宋" w:eastAsia="仿宋" w:cs="仿宋"/>
          <w:sz w:val="30"/>
          <w:szCs w:val="30"/>
        </w:rPr>
        <w:t>因公出国（境）费0万元，比上年增（减）0万元。</w:t>
      </w:r>
      <w:r>
        <w:rPr>
          <w:rFonts w:ascii="仿宋" w:hAnsi="仿宋" w:eastAsia="仿宋" w:cs="仿宋"/>
          <w:sz w:val="30"/>
          <w:szCs w:val="30"/>
        </w:rPr>
        <w:t xml:space="preserve"> </w:t>
      </w:r>
    </w:p>
    <w:p>
      <w:pPr>
        <w:ind w:firstLine="567" w:firstLineChars="189"/>
        <w:rPr>
          <w:rFonts w:ascii="仿宋" w:hAnsi="仿宋" w:eastAsia="仿宋" w:cs="仿宋"/>
          <w:sz w:val="30"/>
          <w:szCs w:val="30"/>
        </w:rPr>
      </w:pPr>
      <w:r>
        <w:rPr>
          <w:rFonts w:hint="eastAsia" w:ascii="仿宋" w:hAnsi="仿宋" w:eastAsia="仿宋" w:cs="仿宋"/>
          <w:sz w:val="30"/>
          <w:szCs w:val="30"/>
        </w:rPr>
        <w:t>公务接待费10万元，无上年预算数，</w:t>
      </w:r>
      <w:r>
        <w:rPr>
          <w:rFonts w:hint="eastAsia" w:ascii="仿宋" w:hAnsi="仿宋" w:eastAsia="仿宋" w:cs="仿宋"/>
          <w:b/>
          <w:bCs/>
          <w:sz w:val="30"/>
          <w:szCs w:val="30"/>
        </w:rPr>
        <w:t>主要原因是：上年</w:t>
      </w:r>
      <w:r>
        <w:rPr>
          <w:rFonts w:hint="eastAsia" w:ascii="仿宋" w:hAnsi="仿宋" w:eastAsia="仿宋" w:cs="仿宋"/>
          <w:b/>
          <w:sz w:val="30"/>
          <w:szCs w:val="30"/>
        </w:rPr>
        <w:t>执法稽查局未独立核算</w:t>
      </w:r>
      <w:r>
        <w:rPr>
          <w:rFonts w:hint="eastAsia" w:ascii="仿宋" w:hAnsi="仿宋" w:eastAsia="仿宋" w:cs="仿宋"/>
          <w:sz w:val="30"/>
          <w:szCs w:val="30"/>
        </w:rPr>
        <w:t>。</w:t>
      </w:r>
    </w:p>
    <w:p>
      <w:pPr>
        <w:ind w:firstLine="567" w:firstLineChars="189"/>
        <w:rPr>
          <w:rFonts w:ascii="仿宋" w:hAnsi="仿宋" w:eastAsia="仿宋" w:cs="仿宋"/>
          <w:b/>
          <w:bCs/>
          <w:sz w:val="30"/>
          <w:szCs w:val="30"/>
        </w:rPr>
      </w:pPr>
      <w:r>
        <w:rPr>
          <w:rFonts w:hint="eastAsia" w:ascii="仿宋" w:hAnsi="仿宋" w:eastAsia="仿宋" w:cs="仿宋"/>
          <w:sz w:val="30"/>
          <w:szCs w:val="30"/>
        </w:rPr>
        <w:t>公务用车运行维护费4万元，无上年预算数，</w:t>
      </w:r>
      <w:r>
        <w:rPr>
          <w:rFonts w:hint="eastAsia" w:ascii="仿宋" w:hAnsi="仿宋" w:eastAsia="仿宋" w:cs="仿宋"/>
          <w:b/>
          <w:bCs/>
          <w:sz w:val="30"/>
          <w:szCs w:val="30"/>
        </w:rPr>
        <w:t>主要原因是：上年执法稽查局未独立核算。</w:t>
      </w:r>
    </w:p>
    <w:p>
      <w:pPr>
        <w:ind w:firstLine="569" w:firstLineChars="189"/>
        <w:jc w:val="center"/>
        <w:rPr>
          <w:rFonts w:ascii="仿宋" w:hAnsi="仿宋" w:eastAsia="仿宋" w:cs="仿宋"/>
          <w:b/>
          <w:bCs/>
          <w:sz w:val="30"/>
          <w:szCs w:val="30"/>
        </w:rPr>
      </w:pPr>
      <w:r>
        <w:rPr>
          <w:rFonts w:hint="eastAsia" w:ascii="仿宋" w:hAnsi="仿宋" w:eastAsia="仿宋" w:cs="仿宋"/>
          <w:b/>
          <w:bCs/>
          <w:sz w:val="30"/>
          <w:szCs w:val="30"/>
        </w:rPr>
        <w:t>第四部分名词解释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一、收入科目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（一）财政拨款：指县级财政当年拨付的资金。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（四）上年结转和结余：填列2018年全部结转和结余的资金数，包括当年结转结余资金和历年滚存结转结余资金。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（五）上级补助收入：反映事业单位从主管部门和上级单位取得的非财政补助收入。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二、支出科目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（一）行政运行：反映行政单位（事业单位）的基本支出。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（二）一般行政管理事务：反映行政单位（包括事业单位）未单独设置项级科目的其他项目支出。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（三）机关事业单位基本养老保险缴费支出：反映机关事业单位实施养老保险制度由单位缴纳的基本养老保险费的支出。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（四）行政单位医疗：反映行政事业单位基本医疗保险缴费经费。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（五）事业单位医疗：反映财政部门集中安排的事业单位基本医疗保险缴费经费。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（六）死亡抚恤：反映单位遗属人员生活补助。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楷体_GB2312"/>
          <w:b w:val="0"/>
          <w:bCs w:val="0"/>
          <w:color w:val="000000" w:themeColor="text1"/>
          <w:sz w:val="32"/>
          <w:szCs w:val="32"/>
        </w:rPr>
      </w:pPr>
      <w:r>
        <w:rPr>
          <w:rFonts w:hint="eastAsia" w:ascii="仿宋" w:hAnsi="仿宋" w:eastAsia="仿宋" w:cs="仿宋"/>
          <w:b w:val="0"/>
          <w:bCs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楷体_GB2312"/>
          <w:b/>
          <w:bCs/>
          <w:color w:val="000000" w:themeColor="text1"/>
          <w:sz w:val="32"/>
          <w:szCs w:val="32"/>
        </w:rPr>
      </w:pPr>
      <w:r>
        <w:rPr>
          <w:rFonts w:hint="eastAsia" w:ascii="仿宋" w:hAnsi="仿宋" w:eastAsia="仿宋" w:cs="楷体_GB2312"/>
          <w:b/>
          <w:bCs/>
          <w:color w:val="000000" w:themeColor="text1"/>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8BA92"/>
    <w:multiLevelType w:val="singleLevel"/>
    <w:tmpl w:val="D558BA92"/>
    <w:lvl w:ilvl="0" w:tentative="0">
      <w:start w:val="9"/>
      <w:numFmt w:val="chineseCounting"/>
      <w:suff w:val="nothing"/>
      <w:lvlText w:val="%1、"/>
      <w:lvlJc w:val="left"/>
      <w:rPr>
        <w:rFonts w:hint="eastAsia"/>
      </w:rPr>
    </w:lvl>
  </w:abstractNum>
  <w:abstractNum w:abstractNumId="1">
    <w:nsid w:val="3A52D653"/>
    <w:multiLevelType w:val="singleLevel"/>
    <w:tmpl w:val="3A52D653"/>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2NTkxZTdiZjU2YWYwNDg3NzUzMTg0YzA2ODc2YzQifQ=="/>
  </w:docVars>
  <w:rsids>
    <w:rsidRoot w:val="00E01ED9"/>
    <w:rsid w:val="00036FDE"/>
    <w:rsid w:val="001A3DB0"/>
    <w:rsid w:val="001C187D"/>
    <w:rsid w:val="001E44D5"/>
    <w:rsid w:val="001F2B58"/>
    <w:rsid w:val="00246042"/>
    <w:rsid w:val="00344267"/>
    <w:rsid w:val="00395663"/>
    <w:rsid w:val="003A13E6"/>
    <w:rsid w:val="003D6169"/>
    <w:rsid w:val="00422A9E"/>
    <w:rsid w:val="00472BC6"/>
    <w:rsid w:val="00530486"/>
    <w:rsid w:val="005634A5"/>
    <w:rsid w:val="00587504"/>
    <w:rsid w:val="005A2AA5"/>
    <w:rsid w:val="00613A45"/>
    <w:rsid w:val="00753D71"/>
    <w:rsid w:val="007C68A1"/>
    <w:rsid w:val="008045CC"/>
    <w:rsid w:val="008F17BA"/>
    <w:rsid w:val="009216A7"/>
    <w:rsid w:val="009E065B"/>
    <w:rsid w:val="00A06EC0"/>
    <w:rsid w:val="00B34B8C"/>
    <w:rsid w:val="00B4780B"/>
    <w:rsid w:val="00B67388"/>
    <w:rsid w:val="00B72DB4"/>
    <w:rsid w:val="00BA392D"/>
    <w:rsid w:val="00BB5ACA"/>
    <w:rsid w:val="00BB7573"/>
    <w:rsid w:val="00C66B9B"/>
    <w:rsid w:val="00CC1B87"/>
    <w:rsid w:val="00CF0F0E"/>
    <w:rsid w:val="00D649E4"/>
    <w:rsid w:val="00E01ED9"/>
    <w:rsid w:val="00E076FA"/>
    <w:rsid w:val="00E24DFC"/>
    <w:rsid w:val="00E33CCB"/>
    <w:rsid w:val="00EA6E98"/>
    <w:rsid w:val="00ED7D41"/>
    <w:rsid w:val="00F55D0A"/>
    <w:rsid w:val="00FC3565"/>
    <w:rsid w:val="60B63EAF"/>
    <w:rsid w:val="7B53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681E-581C-43DB-A647-14BB501A90F3}">
  <ds:schemaRefs/>
</ds:datastoreItem>
</file>

<file path=docProps/app.xml><?xml version="1.0" encoding="utf-8"?>
<Properties xmlns="http://schemas.openxmlformats.org/officeDocument/2006/extended-properties" xmlns:vt="http://schemas.openxmlformats.org/officeDocument/2006/docPropsVTypes">
  <Template>Normal</Template>
  <Pages>11</Pages>
  <Words>2491</Words>
  <Characters>2704</Characters>
  <Lines>20</Lines>
  <Paragraphs>5</Paragraphs>
  <TotalTime>1</TotalTime>
  <ScaleCrop>false</ScaleCrop>
  <LinksUpToDate>false</LinksUpToDate>
  <CharactersWithSpaces>2763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2020-12-03T02:25:00Z</dcterms:created>
  <dc:creator>cw1</dc:creator>
  <cp:lastModifiedBy>cw1</cp:lastModifiedBy>
  <dcterms:modified xsi:type="dcterms:W3CDTF">2022-09-13T04:11:40Z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BC2C60611D3A438D99043D8044CAA69E</vt:lpwstr>
  </property>
</Properties>
</file>