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57" w:rightChars="-27"/>
        <w:jc w:val="center"/>
        <w:rPr>
          <w:rFonts w:ascii="黑体" w:hAnsi="黑体" w:eastAsia="黑体" w:cs="黑体"/>
          <w:bCs/>
          <w:color w:val="000000"/>
          <w:sz w:val="36"/>
          <w:szCs w:val="36"/>
        </w:rPr>
      </w:pPr>
      <w:r>
        <w:rPr>
          <w:rFonts w:hint="eastAsia" w:ascii="黑体" w:hAnsi="黑体" w:eastAsia="黑体" w:cs="黑体"/>
          <w:bCs/>
          <w:color w:val="000000"/>
          <w:sz w:val="36"/>
          <w:szCs w:val="36"/>
        </w:rPr>
        <w:t>兴国县发改委2020年部门预算</w:t>
      </w:r>
    </w:p>
    <w:p>
      <w:pPr>
        <w:jc w:val="center"/>
        <w:rPr>
          <w:rFonts w:ascii="宋体" w:hAnsi="宋体" w:cs="宋体"/>
          <w:sz w:val="30"/>
          <w:szCs w:val="30"/>
        </w:rPr>
      </w:pPr>
    </w:p>
    <w:p>
      <w:pPr>
        <w:rPr>
          <w:rFonts w:ascii="宋体" w:hAnsi="宋体" w:cs="宋体"/>
          <w:b/>
          <w:bCs/>
          <w:sz w:val="30"/>
          <w:szCs w:val="30"/>
        </w:rPr>
      </w:pPr>
      <w:r>
        <w:rPr>
          <w:rFonts w:hint="eastAsia" w:ascii="宋体" w:hAnsi="宋体" w:cs="宋体"/>
          <w:b/>
          <w:bCs/>
          <w:sz w:val="30"/>
          <w:szCs w:val="30"/>
        </w:rPr>
        <w:t>第一部分 兴国县发改委部门概况</w:t>
      </w:r>
    </w:p>
    <w:p>
      <w:pPr>
        <w:ind w:left="632" w:leftChars="284" w:hanging="36" w:hangingChars="12"/>
        <w:rPr>
          <w:rFonts w:ascii="宋体" w:hAnsi="宋体" w:cs="宋体"/>
          <w:sz w:val="30"/>
          <w:szCs w:val="30"/>
        </w:rPr>
      </w:pPr>
      <w:r>
        <w:rPr>
          <w:rFonts w:hint="eastAsia" w:ascii="宋体" w:hAnsi="宋体" w:cs="宋体"/>
          <w:sz w:val="30"/>
          <w:szCs w:val="30"/>
        </w:rPr>
        <w:t>一、部门主要职责</w:t>
      </w:r>
    </w:p>
    <w:p>
      <w:pPr>
        <w:ind w:left="632" w:leftChars="284" w:hanging="36" w:hangingChars="12"/>
        <w:rPr>
          <w:rFonts w:ascii="宋体" w:hAnsi="宋体" w:cs="宋体"/>
          <w:sz w:val="30"/>
          <w:szCs w:val="30"/>
        </w:rPr>
      </w:pPr>
      <w:r>
        <w:rPr>
          <w:rFonts w:hint="eastAsia" w:ascii="宋体" w:hAnsi="宋体" w:cs="宋体"/>
          <w:sz w:val="30"/>
          <w:szCs w:val="30"/>
        </w:rPr>
        <w:t>二、部门基本情况</w:t>
      </w:r>
    </w:p>
    <w:p>
      <w:pPr>
        <w:ind w:left="641" w:hanging="641" w:hangingChars="213"/>
        <w:rPr>
          <w:rFonts w:ascii="宋体" w:hAnsi="宋体" w:cs="宋体"/>
          <w:b/>
          <w:bCs/>
          <w:sz w:val="30"/>
          <w:szCs w:val="30"/>
        </w:rPr>
      </w:pPr>
      <w:r>
        <w:rPr>
          <w:rFonts w:hint="eastAsia" w:ascii="宋体" w:hAnsi="宋体" w:cs="宋体"/>
          <w:b/>
          <w:bCs/>
          <w:sz w:val="30"/>
          <w:szCs w:val="30"/>
        </w:rPr>
        <w:t>第二部分兴国县发改委2020年部门预算情况说明</w:t>
      </w:r>
    </w:p>
    <w:p>
      <w:pPr>
        <w:ind w:left="632" w:leftChars="284" w:hanging="36" w:hangingChars="12"/>
        <w:rPr>
          <w:rFonts w:ascii="宋体" w:hAnsi="宋体" w:cs="宋体"/>
          <w:sz w:val="30"/>
          <w:szCs w:val="30"/>
        </w:rPr>
      </w:pPr>
      <w:r>
        <w:rPr>
          <w:rFonts w:hint="eastAsia" w:ascii="宋体" w:hAnsi="宋体" w:cs="宋体"/>
          <w:sz w:val="30"/>
          <w:szCs w:val="30"/>
        </w:rPr>
        <w:t>一、2020年部门预算收支情况说明</w:t>
      </w:r>
    </w:p>
    <w:p>
      <w:pPr>
        <w:ind w:left="632" w:leftChars="284" w:hanging="36" w:hangingChars="12"/>
        <w:rPr>
          <w:rFonts w:ascii="宋体" w:hAnsi="宋体" w:cs="宋体"/>
          <w:sz w:val="30"/>
          <w:szCs w:val="30"/>
        </w:rPr>
      </w:pPr>
      <w:r>
        <w:rPr>
          <w:rFonts w:hint="eastAsia" w:ascii="宋体" w:hAnsi="宋体" w:cs="宋体"/>
          <w:sz w:val="30"/>
          <w:szCs w:val="30"/>
        </w:rPr>
        <w:t>二、2020年“三公”经费预算情况说明</w:t>
      </w:r>
    </w:p>
    <w:p>
      <w:pPr>
        <w:ind w:left="641" w:hanging="641" w:hangingChars="213"/>
        <w:rPr>
          <w:rFonts w:ascii="宋体" w:hAnsi="宋体" w:cs="宋体"/>
          <w:b/>
          <w:bCs/>
          <w:sz w:val="30"/>
          <w:szCs w:val="30"/>
        </w:rPr>
      </w:pPr>
      <w:r>
        <w:rPr>
          <w:rFonts w:hint="eastAsia" w:ascii="宋体" w:hAnsi="宋体" w:cs="宋体"/>
          <w:b/>
          <w:bCs/>
          <w:sz w:val="30"/>
          <w:szCs w:val="30"/>
        </w:rPr>
        <w:t>第三部分兴国县发改委2020年部门预算表</w:t>
      </w:r>
    </w:p>
    <w:p>
      <w:pPr>
        <w:ind w:left="632" w:leftChars="284" w:hanging="36" w:hangingChars="12"/>
        <w:rPr>
          <w:rFonts w:ascii="宋体" w:hAnsi="宋体" w:cs="宋体"/>
          <w:sz w:val="30"/>
          <w:szCs w:val="30"/>
        </w:rPr>
      </w:pPr>
      <w:r>
        <w:rPr>
          <w:rFonts w:hint="eastAsia" w:ascii="宋体" w:hAnsi="宋体" w:cs="宋体"/>
          <w:sz w:val="30"/>
          <w:szCs w:val="30"/>
        </w:rPr>
        <w:t>一、《收支预算总表》</w:t>
      </w:r>
    </w:p>
    <w:p>
      <w:pPr>
        <w:ind w:left="632" w:leftChars="284" w:hanging="36" w:hangingChars="12"/>
        <w:rPr>
          <w:rFonts w:ascii="宋体" w:hAnsi="宋体" w:cs="宋体"/>
          <w:sz w:val="30"/>
          <w:szCs w:val="30"/>
        </w:rPr>
      </w:pPr>
      <w:r>
        <w:rPr>
          <w:rFonts w:hint="eastAsia" w:ascii="宋体" w:hAnsi="宋体" w:cs="宋体"/>
          <w:sz w:val="30"/>
          <w:szCs w:val="30"/>
        </w:rPr>
        <w:t>二、《部门收入总表》</w:t>
      </w:r>
    </w:p>
    <w:p>
      <w:pPr>
        <w:ind w:left="632" w:leftChars="284" w:hanging="36" w:hangingChars="12"/>
        <w:rPr>
          <w:rFonts w:ascii="宋体" w:hAnsi="宋体" w:cs="宋体"/>
          <w:sz w:val="30"/>
          <w:szCs w:val="30"/>
        </w:rPr>
      </w:pPr>
      <w:r>
        <w:rPr>
          <w:rFonts w:hint="eastAsia" w:ascii="宋体" w:hAnsi="宋体" w:cs="宋体"/>
          <w:sz w:val="30"/>
          <w:szCs w:val="30"/>
        </w:rPr>
        <w:t>三、《部门支出总表》</w:t>
      </w:r>
    </w:p>
    <w:p>
      <w:pPr>
        <w:ind w:left="632" w:leftChars="284" w:hanging="36" w:hangingChars="12"/>
        <w:rPr>
          <w:rFonts w:ascii="宋体" w:hAnsi="宋体" w:cs="宋体"/>
          <w:sz w:val="30"/>
          <w:szCs w:val="30"/>
        </w:rPr>
      </w:pPr>
      <w:r>
        <w:rPr>
          <w:rFonts w:hint="eastAsia" w:ascii="宋体" w:hAnsi="宋体" w:cs="宋体"/>
          <w:sz w:val="30"/>
          <w:szCs w:val="30"/>
        </w:rPr>
        <w:t>四、《财政拨款收支总表》</w:t>
      </w:r>
    </w:p>
    <w:p>
      <w:pPr>
        <w:ind w:left="632" w:leftChars="284" w:hanging="36" w:hangingChars="12"/>
        <w:rPr>
          <w:rFonts w:ascii="宋体" w:hAnsi="宋体" w:cs="宋体"/>
          <w:sz w:val="30"/>
          <w:szCs w:val="30"/>
        </w:rPr>
      </w:pPr>
      <w:r>
        <w:rPr>
          <w:rFonts w:hint="eastAsia" w:ascii="宋体" w:hAnsi="宋体" w:cs="宋体"/>
          <w:sz w:val="30"/>
          <w:szCs w:val="30"/>
        </w:rPr>
        <w:t>五、《一般公共预算支出表》</w:t>
      </w:r>
    </w:p>
    <w:p>
      <w:pPr>
        <w:ind w:left="632" w:leftChars="284" w:hanging="36" w:hangingChars="12"/>
        <w:rPr>
          <w:rFonts w:ascii="宋体" w:hAnsi="宋体" w:cs="宋体"/>
          <w:sz w:val="30"/>
          <w:szCs w:val="30"/>
        </w:rPr>
      </w:pPr>
      <w:r>
        <w:rPr>
          <w:rFonts w:hint="eastAsia" w:ascii="宋体" w:hAnsi="宋体" w:cs="宋体"/>
          <w:sz w:val="30"/>
          <w:szCs w:val="30"/>
        </w:rPr>
        <w:t>六、《一般公共预算基本支出表》</w:t>
      </w:r>
    </w:p>
    <w:p>
      <w:pPr>
        <w:ind w:left="632" w:leftChars="284" w:hanging="36" w:hangingChars="12"/>
        <w:rPr>
          <w:rFonts w:ascii="宋体" w:hAnsi="宋体" w:cs="宋体"/>
          <w:sz w:val="30"/>
          <w:szCs w:val="30"/>
        </w:rPr>
      </w:pPr>
      <w:r>
        <w:rPr>
          <w:rFonts w:hint="eastAsia" w:ascii="宋体" w:hAnsi="宋体" w:cs="宋体"/>
          <w:sz w:val="30"/>
          <w:szCs w:val="30"/>
        </w:rPr>
        <w:t>七、《一般公共预算“三公”经费支出表》</w:t>
      </w:r>
    </w:p>
    <w:p>
      <w:pPr>
        <w:ind w:left="632" w:leftChars="284" w:hanging="36" w:hangingChars="12"/>
        <w:rPr>
          <w:rFonts w:ascii="宋体" w:hAnsi="宋体" w:cs="宋体"/>
          <w:sz w:val="30"/>
          <w:szCs w:val="30"/>
        </w:rPr>
      </w:pPr>
      <w:r>
        <w:rPr>
          <w:rFonts w:hint="eastAsia" w:ascii="宋体" w:hAnsi="宋体" w:cs="宋体"/>
          <w:sz w:val="30"/>
          <w:szCs w:val="30"/>
        </w:rPr>
        <w:t>八、《政府性基金预算支出表》</w:t>
      </w:r>
    </w:p>
    <w:p>
      <w:pPr>
        <w:ind w:left="10" w:leftChars="5" w:firstLine="582" w:firstLineChars="194"/>
        <w:rPr>
          <w:rFonts w:ascii="宋体" w:hAnsi="宋体" w:cs="宋体"/>
          <w:sz w:val="30"/>
          <w:szCs w:val="30"/>
        </w:rPr>
      </w:pPr>
      <w:r>
        <w:rPr>
          <w:rFonts w:hint="eastAsia" w:ascii="宋体" w:hAnsi="宋体" w:cs="宋体"/>
          <w:sz w:val="30"/>
          <w:szCs w:val="30"/>
        </w:rPr>
        <w:cr/>
      </w:r>
      <w:r>
        <w:rPr>
          <w:rFonts w:hint="eastAsia" w:ascii="宋体" w:hAnsi="宋体" w:cs="宋体"/>
          <w:b/>
          <w:bCs/>
          <w:sz w:val="30"/>
          <w:szCs w:val="30"/>
        </w:rPr>
        <w:t>第四部分 名词解释</w:t>
      </w:r>
    </w:p>
    <w:p>
      <w:pPr>
        <w:spacing w:line="560" w:lineRule="exact"/>
        <w:ind w:right="-57" w:rightChars="-27"/>
        <w:jc w:val="center"/>
        <w:rPr>
          <w:rFonts w:ascii="宋体" w:hAnsi="宋体" w:cs="宋体"/>
          <w:bCs/>
          <w:color w:val="000000"/>
          <w:sz w:val="30"/>
          <w:szCs w:val="30"/>
        </w:rPr>
      </w:pPr>
    </w:p>
    <w:p>
      <w:pPr>
        <w:spacing w:line="560" w:lineRule="exact"/>
        <w:ind w:firstLine="600" w:firstLineChars="200"/>
        <w:rPr>
          <w:rFonts w:ascii="宋体" w:hAnsi="宋体" w:cs="宋体"/>
          <w:color w:val="000000"/>
          <w:sz w:val="30"/>
          <w:szCs w:val="30"/>
        </w:rPr>
      </w:pPr>
    </w:p>
    <w:p>
      <w:pPr>
        <w:spacing w:line="560" w:lineRule="exact"/>
        <w:ind w:firstLine="600" w:firstLineChars="200"/>
        <w:rPr>
          <w:rFonts w:ascii="宋体" w:hAnsi="宋体" w:cs="宋体"/>
          <w:color w:val="000000"/>
          <w:sz w:val="30"/>
          <w:szCs w:val="30"/>
        </w:rPr>
      </w:pPr>
    </w:p>
    <w:p>
      <w:pPr>
        <w:jc w:val="center"/>
        <w:rPr>
          <w:rFonts w:ascii="宋体" w:hAnsi="宋体" w:cs="宋体"/>
          <w:b/>
          <w:bCs/>
          <w:sz w:val="30"/>
          <w:szCs w:val="30"/>
        </w:rPr>
      </w:pPr>
      <w:r>
        <w:rPr>
          <w:rFonts w:hint="eastAsia" w:ascii="宋体" w:hAnsi="宋体" w:cs="宋体"/>
          <w:b/>
          <w:bCs/>
          <w:sz w:val="30"/>
          <w:szCs w:val="30"/>
        </w:rPr>
        <w:t>第一部分 兴国县发改委部门概况</w:t>
      </w:r>
    </w:p>
    <w:p>
      <w:pPr>
        <w:spacing w:line="560" w:lineRule="exact"/>
        <w:ind w:firstLine="602" w:firstLineChars="200"/>
        <w:rPr>
          <w:rFonts w:ascii="宋体" w:hAnsi="宋体" w:cs="宋体"/>
          <w:b/>
          <w:color w:val="000000"/>
          <w:sz w:val="30"/>
          <w:szCs w:val="30"/>
        </w:rPr>
      </w:pPr>
      <w:r>
        <w:rPr>
          <w:rFonts w:hint="eastAsia" w:ascii="宋体" w:hAnsi="宋体" w:cs="宋体"/>
          <w:b/>
          <w:color w:val="000000"/>
          <w:sz w:val="30"/>
          <w:szCs w:val="30"/>
        </w:rPr>
        <w:t>一、部门主要职责</w:t>
      </w:r>
    </w:p>
    <w:p>
      <w:pPr>
        <w:spacing w:line="560" w:lineRule="exact"/>
        <w:ind w:firstLine="600" w:firstLineChars="200"/>
        <w:rPr>
          <w:rFonts w:ascii="宋体" w:hAnsi="宋体" w:cs="宋体"/>
          <w:color w:val="000000"/>
          <w:sz w:val="30"/>
          <w:szCs w:val="30"/>
        </w:rPr>
      </w:pPr>
      <w:r>
        <w:rPr>
          <w:rFonts w:hint="eastAsia" w:ascii="宋体" w:hAnsi="宋体" w:cs="宋体"/>
          <w:color w:val="000000"/>
          <w:sz w:val="30"/>
          <w:szCs w:val="30"/>
        </w:rPr>
        <w:t>兴国县发展和改革委员会是县政府主管全县国民经济、社会发展和经济体制改革的工作部门，主要职责是：担负当好参谋、制订规划、调节运行、审批项目、争取资金、管理投资、推进改革、促进发展等职能。</w:t>
      </w:r>
    </w:p>
    <w:p>
      <w:pPr>
        <w:spacing w:line="560" w:lineRule="exact"/>
        <w:ind w:firstLine="602" w:firstLineChars="200"/>
        <w:rPr>
          <w:rFonts w:ascii="宋体" w:hAnsi="宋体" w:cs="宋体"/>
          <w:b/>
          <w:bCs/>
          <w:color w:val="000000"/>
          <w:sz w:val="30"/>
          <w:szCs w:val="30"/>
        </w:rPr>
      </w:pPr>
      <w:r>
        <w:rPr>
          <w:rFonts w:hint="eastAsia" w:ascii="宋体" w:hAnsi="宋体" w:cs="宋体"/>
          <w:b/>
          <w:bCs/>
          <w:color w:val="000000"/>
          <w:sz w:val="30"/>
          <w:szCs w:val="30"/>
        </w:rPr>
        <w:t>二、部门基本情况</w:t>
      </w:r>
    </w:p>
    <w:p>
      <w:pPr>
        <w:spacing w:line="560" w:lineRule="exact"/>
        <w:ind w:firstLine="600" w:firstLineChars="200"/>
        <w:rPr>
          <w:rFonts w:hint="eastAsia" w:ascii="宋体" w:hAnsi="宋体" w:cs="宋体"/>
          <w:sz w:val="30"/>
          <w:szCs w:val="30"/>
        </w:rPr>
      </w:pPr>
      <w:r>
        <w:rPr>
          <w:rFonts w:hint="eastAsia" w:ascii="宋体" w:hAnsi="宋体" w:cs="宋体"/>
          <w:sz w:val="30"/>
          <w:szCs w:val="30"/>
        </w:rPr>
        <w:t>发改委机构设置情况：委机关、项目办、重大办、节能中心。</w:t>
      </w:r>
    </w:p>
    <w:p>
      <w:pPr>
        <w:spacing w:line="560" w:lineRule="exact"/>
        <w:ind w:firstLine="600" w:firstLineChars="200"/>
        <w:rPr>
          <w:rFonts w:ascii="宋体" w:hAnsi="宋体" w:cs="宋体"/>
          <w:color w:val="000000"/>
          <w:sz w:val="30"/>
          <w:szCs w:val="30"/>
        </w:rPr>
      </w:pPr>
      <w:r>
        <w:rPr>
          <w:rFonts w:hint="eastAsia" w:ascii="宋体" w:hAnsi="宋体" w:cs="宋体"/>
          <w:color w:val="000000"/>
          <w:sz w:val="30"/>
          <w:szCs w:val="30"/>
        </w:rPr>
        <w:t>兴国县发展和改革委员会编制数42人，其中：行政编制17人、全额事业编制25人；实有人数67人，其中：在职人数39人，包括行政人员16人、全额事业23人；离休人员1人；退休人员27人。</w:t>
      </w:r>
    </w:p>
    <w:p>
      <w:pPr>
        <w:spacing w:line="560" w:lineRule="exact"/>
        <w:ind w:firstLine="600" w:firstLineChars="200"/>
        <w:rPr>
          <w:rFonts w:ascii="宋体" w:hAnsi="宋体" w:cs="宋体"/>
          <w:color w:val="000000"/>
          <w:sz w:val="30"/>
          <w:szCs w:val="30"/>
        </w:rPr>
      </w:pPr>
    </w:p>
    <w:p>
      <w:pPr>
        <w:ind w:left="641" w:hanging="641" w:hangingChars="213"/>
        <w:jc w:val="center"/>
        <w:rPr>
          <w:rFonts w:ascii="宋体" w:hAnsi="宋体" w:cs="宋体"/>
          <w:b/>
          <w:bCs/>
          <w:sz w:val="30"/>
          <w:szCs w:val="30"/>
        </w:rPr>
      </w:pPr>
      <w:r>
        <w:rPr>
          <w:rFonts w:hint="eastAsia" w:ascii="宋体" w:hAnsi="宋体" w:cs="宋体"/>
          <w:b/>
          <w:bCs/>
          <w:sz w:val="30"/>
          <w:szCs w:val="30"/>
        </w:rPr>
        <w:t>第二部分兴国县发改委2020年部门预算情况说明</w:t>
      </w:r>
    </w:p>
    <w:p>
      <w:pPr>
        <w:spacing w:line="560" w:lineRule="exact"/>
        <w:ind w:firstLine="904" w:firstLineChars="300"/>
        <w:rPr>
          <w:rFonts w:ascii="宋体" w:hAnsi="宋体" w:cs="宋体"/>
          <w:b/>
          <w:bCs/>
          <w:color w:val="000000"/>
          <w:sz w:val="30"/>
          <w:szCs w:val="30"/>
        </w:rPr>
      </w:pPr>
      <w:r>
        <w:rPr>
          <w:rFonts w:hint="eastAsia" w:ascii="宋体" w:hAnsi="宋体" w:cs="宋体"/>
          <w:b/>
          <w:bCs/>
          <w:color w:val="000000"/>
          <w:sz w:val="30"/>
          <w:szCs w:val="30"/>
        </w:rPr>
        <w:t>一、部门预算收支情况说明</w:t>
      </w:r>
    </w:p>
    <w:p>
      <w:pPr>
        <w:spacing w:line="560" w:lineRule="exact"/>
        <w:ind w:firstLine="602" w:firstLineChars="200"/>
        <w:rPr>
          <w:rFonts w:ascii="宋体" w:hAnsi="宋体" w:cs="宋体"/>
          <w:b/>
          <w:bCs/>
          <w:color w:val="000000"/>
          <w:sz w:val="30"/>
          <w:szCs w:val="30"/>
        </w:rPr>
      </w:pPr>
      <w:r>
        <w:rPr>
          <w:rFonts w:hint="eastAsia" w:ascii="宋体" w:hAnsi="宋体" w:cs="宋体"/>
          <w:b/>
          <w:bCs/>
          <w:color w:val="000000"/>
          <w:sz w:val="30"/>
          <w:szCs w:val="30"/>
        </w:rPr>
        <w:t>（一）收入预算情况</w:t>
      </w:r>
    </w:p>
    <w:p>
      <w:pPr>
        <w:spacing w:line="560" w:lineRule="exact"/>
        <w:ind w:firstLine="600" w:firstLineChars="200"/>
        <w:rPr>
          <w:rFonts w:ascii="宋体" w:hAnsi="宋体" w:cs="宋体"/>
          <w:color w:val="000000"/>
          <w:sz w:val="30"/>
          <w:szCs w:val="30"/>
        </w:rPr>
      </w:pPr>
      <w:r>
        <w:rPr>
          <w:rFonts w:hint="eastAsia" w:ascii="宋体" w:hAnsi="宋体" w:cs="宋体"/>
          <w:color w:val="000000"/>
          <w:sz w:val="30"/>
          <w:szCs w:val="30"/>
        </w:rPr>
        <w:t>2020年发改委收入预算总额为1814.69万元，其中：财政拨款收入1814.69万元，占收入预算总额的100%，包括财政拨款（补助）收入1814.69万元。比上年增加28.19%。主要原因是物价并入，职能增加。</w:t>
      </w:r>
    </w:p>
    <w:p>
      <w:pPr>
        <w:spacing w:line="560" w:lineRule="exact"/>
        <w:ind w:firstLine="602" w:firstLineChars="200"/>
        <w:rPr>
          <w:rFonts w:ascii="宋体" w:hAnsi="宋体" w:cs="宋体"/>
          <w:b/>
          <w:bCs/>
          <w:color w:val="000000"/>
          <w:sz w:val="30"/>
          <w:szCs w:val="30"/>
        </w:rPr>
      </w:pPr>
      <w:r>
        <w:rPr>
          <w:rFonts w:hint="eastAsia" w:ascii="宋体" w:hAnsi="宋体" w:cs="宋体"/>
          <w:b/>
          <w:bCs/>
          <w:color w:val="000000"/>
          <w:sz w:val="30"/>
          <w:szCs w:val="30"/>
        </w:rPr>
        <w:t>（二）支出预算情况</w:t>
      </w:r>
    </w:p>
    <w:p>
      <w:pPr>
        <w:spacing w:line="560" w:lineRule="exact"/>
        <w:ind w:firstLine="600" w:firstLineChars="200"/>
        <w:rPr>
          <w:rFonts w:ascii="宋体" w:hAnsi="宋体" w:cs="宋体"/>
          <w:color w:val="000000"/>
          <w:sz w:val="30"/>
          <w:szCs w:val="30"/>
        </w:rPr>
      </w:pPr>
      <w:r>
        <w:rPr>
          <w:rFonts w:hint="eastAsia" w:ascii="宋体" w:hAnsi="宋体" w:cs="宋体"/>
          <w:color w:val="000000"/>
          <w:sz w:val="30"/>
          <w:szCs w:val="30"/>
        </w:rPr>
        <w:t>2020年发改委支出预算总额为1814.69万元，其中：</w:t>
      </w:r>
    </w:p>
    <w:p>
      <w:pPr>
        <w:spacing w:line="560" w:lineRule="exact"/>
        <w:ind w:firstLine="602" w:firstLineChars="200"/>
        <w:rPr>
          <w:rFonts w:ascii="宋体" w:hAnsi="宋体" w:cs="宋体"/>
          <w:color w:val="000000"/>
          <w:sz w:val="30"/>
          <w:szCs w:val="30"/>
        </w:rPr>
      </w:pPr>
      <w:r>
        <w:rPr>
          <w:rFonts w:hint="eastAsia" w:ascii="宋体" w:hAnsi="宋体" w:cs="宋体"/>
          <w:b/>
          <w:bCs/>
          <w:color w:val="000000"/>
          <w:sz w:val="30"/>
          <w:szCs w:val="30"/>
        </w:rPr>
        <w:t>按支出项目类别划分：</w:t>
      </w:r>
      <w:r>
        <w:rPr>
          <w:rFonts w:hint="eastAsia" w:ascii="宋体" w:hAnsi="宋体" w:cs="宋体"/>
          <w:color w:val="000000"/>
          <w:sz w:val="30"/>
          <w:szCs w:val="30"/>
        </w:rPr>
        <w:t>基本支出549.69万元，占支出预算总额的30.29%，包括工资福利支出490.35万元、商品和服务支出45.48万元、对个人和家庭的补助支出13.86万元；项目支出1265万元，占支出预算总额的69.71%，包括行政事业性项目支出1265万元。</w:t>
      </w:r>
    </w:p>
    <w:p>
      <w:pPr>
        <w:spacing w:line="560" w:lineRule="exact"/>
        <w:ind w:firstLine="602" w:firstLineChars="200"/>
        <w:rPr>
          <w:rFonts w:hint="eastAsia" w:ascii="宋体" w:hAnsi="宋体" w:cs="宋体"/>
          <w:color w:val="000000"/>
          <w:sz w:val="30"/>
          <w:szCs w:val="30"/>
        </w:rPr>
      </w:pPr>
      <w:r>
        <w:rPr>
          <w:rFonts w:hint="eastAsia" w:ascii="宋体" w:hAnsi="宋体" w:cs="宋体"/>
          <w:b/>
          <w:bCs/>
          <w:color w:val="000000"/>
          <w:sz w:val="30"/>
          <w:szCs w:val="30"/>
        </w:rPr>
        <w:t>按支出功能科目划分：</w:t>
      </w:r>
      <w:r>
        <w:rPr>
          <w:rFonts w:hint="eastAsia" w:ascii="宋体" w:hAnsi="宋体" w:cs="宋体"/>
          <w:color w:val="000000"/>
          <w:sz w:val="30"/>
          <w:szCs w:val="30"/>
        </w:rPr>
        <w:t>一般公共服务支出1672.48万元，占支出预算总额的92.16%；机关事业单位职业年金4.58万元，占支出预算总额的0.25%；行政单位医疗25.59万元，占支出预算总额的1.41%；机关事业单位基本养老保险53.42万元，占支出预算总额的2.94%；住房公积金37.99万元，占支出预算总额的2.1%；公务员医疗补助17.06万元，占支出预算总额的0.94%；死亡抚恤3.57万元，占支出预算总额的0.2%。</w:t>
      </w:r>
    </w:p>
    <w:p>
      <w:pPr>
        <w:spacing w:line="560" w:lineRule="exact"/>
        <w:ind w:firstLine="600" w:firstLineChars="200"/>
        <w:rPr>
          <w:rFonts w:ascii="宋体" w:hAnsi="宋体" w:cs="宋体"/>
          <w:color w:val="000000"/>
          <w:sz w:val="30"/>
          <w:szCs w:val="30"/>
        </w:rPr>
      </w:pPr>
      <w:r>
        <w:rPr>
          <w:rFonts w:hint="eastAsia" w:ascii="宋体" w:hAnsi="宋体" w:cs="宋体"/>
          <w:color w:val="000000"/>
          <w:sz w:val="30"/>
          <w:szCs w:val="30"/>
        </w:rPr>
        <w:t>比上年增加28.19%。主要原因是物价并入，职能增加。</w:t>
      </w:r>
    </w:p>
    <w:p>
      <w:pPr>
        <w:spacing w:line="560" w:lineRule="exact"/>
        <w:ind w:firstLine="602" w:firstLineChars="200"/>
        <w:rPr>
          <w:rFonts w:ascii="宋体" w:hAnsi="宋体" w:cs="宋体"/>
          <w:b/>
          <w:bCs/>
          <w:color w:val="000000"/>
          <w:sz w:val="30"/>
          <w:szCs w:val="30"/>
        </w:rPr>
      </w:pPr>
      <w:r>
        <w:rPr>
          <w:rFonts w:hint="eastAsia" w:ascii="宋体" w:hAnsi="宋体" w:cs="宋体"/>
          <w:b/>
          <w:bCs/>
          <w:color w:val="000000"/>
          <w:sz w:val="30"/>
          <w:szCs w:val="30"/>
        </w:rPr>
        <w:t>（三）财政拨款（补助）支出情况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00" w:firstLineChars="200"/>
        <w:rPr>
          <w:rFonts w:ascii="宋体" w:hAnsi="宋体" w:cs="宋体"/>
          <w:color w:val="000000"/>
          <w:sz w:val="30"/>
          <w:szCs w:val="30"/>
        </w:rPr>
      </w:pPr>
      <w:r>
        <w:rPr>
          <w:rFonts w:hint="eastAsia" w:ascii="宋体" w:hAnsi="宋体" w:cs="宋体"/>
          <w:color w:val="000000"/>
          <w:sz w:val="30"/>
          <w:szCs w:val="30"/>
        </w:rPr>
        <w:t>2020年发改委财政拨款（补助）支出预算1814.69万元，占支出预算总额的100%，具体为：一般公共服务支出1672.48万元，占财政拨款（补助）支出的92.16%；机关事业单位职业年金4.58万元，占财政拨款（补助）支出的0.25%；行政单位医疗25.59万元，占财政拨款（补助）支出的1.41%；机关事业单位基本养老保险53.42万元，占财政拨款（补助）支出的2.94%；住房公积金37.99万元，占财政拨款（补助）支出的2.1%；公务员医疗补助17.06万元，占财政拨款（补助）支出的0.94%；死亡抚恤3.57万元，占财政拨款（补助）支出的0.2%。比上年增加28.19%。主要原因是物价并入，职能增加。</w:t>
      </w:r>
    </w:p>
    <w:p>
      <w:pPr>
        <w:spacing w:line="560" w:lineRule="exact"/>
        <w:ind w:firstLine="602" w:firstLineChars="200"/>
        <w:rPr>
          <w:rFonts w:ascii="宋体" w:hAnsi="宋体" w:cs="宋体"/>
          <w:b/>
          <w:bCs/>
          <w:color w:val="000000"/>
          <w:sz w:val="30"/>
          <w:szCs w:val="30"/>
        </w:rPr>
      </w:pPr>
      <w:r>
        <w:rPr>
          <w:rFonts w:hint="eastAsia" w:ascii="宋体" w:hAnsi="宋体" w:cs="宋体"/>
          <w:b/>
          <w:bCs/>
          <w:color w:val="000000"/>
          <w:sz w:val="30"/>
          <w:szCs w:val="30"/>
        </w:rPr>
        <w:t>（四）非税收入成本性支出情况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00" w:firstLineChars="200"/>
        <w:rPr>
          <w:rFonts w:ascii="宋体" w:hAnsi="宋体" w:cs="宋体"/>
          <w:color w:val="000000"/>
          <w:sz w:val="30"/>
          <w:szCs w:val="30"/>
        </w:rPr>
      </w:pPr>
      <w:r>
        <w:rPr>
          <w:rFonts w:hint="eastAsia" w:ascii="宋体" w:hAnsi="宋体" w:cs="宋体"/>
          <w:color w:val="000000"/>
          <w:sz w:val="30"/>
          <w:szCs w:val="30"/>
        </w:rPr>
        <w:t>无</w:t>
      </w:r>
    </w:p>
    <w:p>
      <w:pPr>
        <w:numPr>
          <w:ilvl w:val="0"/>
          <w:numId w:val="1"/>
        </w:numPr>
        <w:ind w:firstLine="428" w:firstLineChars="142"/>
        <w:rPr>
          <w:rFonts w:ascii="宋体" w:hAnsi="宋体" w:cs="宋体"/>
          <w:b/>
          <w:bCs/>
          <w:sz w:val="30"/>
          <w:szCs w:val="30"/>
        </w:rPr>
      </w:pPr>
      <w:r>
        <w:rPr>
          <w:rFonts w:hint="eastAsia" w:ascii="宋体" w:hAnsi="宋体" w:cs="宋体"/>
          <w:b/>
          <w:bCs/>
          <w:sz w:val="30"/>
          <w:szCs w:val="30"/>
        </w:rPr>
        <w:t>机关运行经费等重要事项的说明</w:t>
      </w:r>
    </w:p>
    <w:p>
      <w:pPr>
        <w:rPr>
          <w:rFonts w:ascii="宋体" w:hAnsi="宋体" w:cs="宋体"/>
          <w:sz w:val="30"/>
          <w:szCs w:val="30"/>
        </w:rPr>
      </w:pPr>
      <w:r>
        <w:rPr>
          <w:rFonts w:hint="eastAsia" w:ascii="宋体" w:hAnsi="宋体" w:cs="宋体"/>
          <w:b/>
          <w:bCs/>
          <w:sz w:val="30"/>
          <w:szCs w:val="30"/>
        </w:rPr>
        <w:t xml:space="preserve">     </w:t>
      </w:r>
      <w:r>
        <w:rPr>
          <w:rFonts w:hint="eastAsia" w:ascii="宋体" w:hAnsi="宋体" w:cs="宋体"/>
          <w:sz w:val="30"/>
          <w:szCs w:val="30"/>
        </w:rPr>
        <w:t>无</w:t>
      </w:r>
    </w:p>
    <w:p>
      <w:pPr>
        <w:ind w:firstLine="569" w:firstLineChars="189"/>
        <w:rPr>
          <w:rFonts w:ascii="宋体" w:hAnsi="宋体" w:cs="宋体"/>
          <w:b/>
          <w:bCs/>
          <w:sz w:val="30"/>
          <w:szCs w:val="30"/>
        </w:rPr>
      </w:pPr>
      <w:r>
        <w:rPr>
          <w:rFonts w:hint="eastAsia" w:ascii="宋体" w:hAnsi="宋体" w:cs="宋体"/>
          <w:b/>
          <w:bCs/>
          <w:sz w:val="30"/>
          <w:szCs w:val="30"/>
        </w:rPr>
        <w:t>（六）政府采购情况</w:t>
      </w:r>
    </w:p>
    <w:p>
      <w:pPr>
        <w:ind w:firstLine="567" w:firstLineChars="189"/>
        <w:rPr>
          <w:rFonts w:ascii="宋体" w:hAnsi="宋体" w:cs="宋体"/>
          <w:sz w:val="30"/>
          <w:szCs w:val="30"/>
        </w:rPr>
      </w:pPr>
      <w:r>
        <w:rPr>
          <w:rFonts w:hint="eastAsia" w:ascii="宋体" w:hAnsi="宋体" w:cs="宋体"/>
          <w:sz w:val="30"/>
          <w:szCs w:val="30"/>
        </w:rPr>
        <w:t>无</w:t>
      </w:r>
    </w:p>
    <w:p>
      <w:pPr>
        <w:ind w:firstLine="569" w:firstLineChars="189"/>
        <w:rPr>
          <w:rFonts w:ascii="宋体" w:hAnsi="宋体" w:cs="宋体"/>
          <w:b/>
          <w:bCs/>
          <w:sz w:val="30"/>
          <w:szCs w:val="30"/>
        </w:rPr>
      </w:pPr>
      <w:r>
        <w:rPr>
          <w:rFonts w:hint="eastAsia" w:ascii="宋体" w:hAnsi="宋体" w:cs="宋体"/>
          <w:b/>
          <w:bCs/>
          <w:sz w:val="30"/>
          <w:szCs w:val="30"/>
        </w:rPr>
        <w:t>（七）国有资产占有使用情况</w:t>
      </w:r>
    </w:p>
    <w:p>
      <w:pPr>
        <w:ind w:firstLine="567" w:firstLineChars="189"/>
        <w:rPr>
          <w:rFonts w:ascii="宋体" w:hAnsi="宋体" w:cs="宋体"/>
          <w:sz w:val="30"/>
          <w:szCs w:val="30"/>
        </w:rPr>
      </w:pPr>
      <w:r>
        <w:rPr>
          <w:rFonts w:hint="eastAsia" w:ascii="宋体" w:hAnsi="宋体" w:cs="宋体"/>
          <w:sz w:val="30"/>
          <w:szCs w:val="30"/>
        </w:rPr>
        <w:t>截至2020年12月31日、部门共有车辆</w:t>
      </w:r>
      <w:r>
        <w:rPr>
          <w:rFonts w:hint="eastAsia" w:ascii="宋体" w:hAnsi="宋体" w:cs="宋体"/>
          <w:sz w:val="30"/>
          <w:szCs w:val="30"/>
          <w:u w:val="single"/>
        </w:rPr>
        <w:t xml:space="preserve">   0  </w:t>
      </w:r>
      <w:r>
        <w:rPr>
          <w:rFonts w:hint="eastAsia" w:ascii="宋体" w:hAnsi="宋体" w:cs="宋体"/>
          <w:sz w:val="30"/>
          <w:szCs w:val="30"/>
        </w:rPr>
        <w:t>辆、其中、一般公务用车</w:t>
      </w:r>
      <w:r>
        <w:rPr>
          <w:rFonts w:hint="eastAsia" w:ascii="宋体" w:hAnsi="宋体" w:cs="宋体"/>
          <w:sz w:val="30"/>
          <w:szCs w:val="30"/>
          <w:u w:val="single"/>
        </w:rPr>
        <w:t xml:space="preserve">  0    </w:t>
      </w:r>
      <w:r>
        <w:rPr>
          <w:rFonts w:hint="eastAsia" w:ascii="宋体" w:hAnsi="宋体" w:cs="宋体"/>
          <w:sz w:val="30"/>
          <w:szCs w:val="30"/>
        </w:rPr>
        <w:t>辆、执法执勤用车</w:t>
      </w:r>
      <w:r>
        <w:rPr>
          <w:rFonts w:hint="eastAsia" w:ascii="宋体" w:hAnsi="宋体" w:cs="宋体"/>
          <w:sz w:val="30"/>
          <w:szCs w:val="30"/>
          <w:u w:val="single"/>
        </w:rPr>
        <w:t xml:space="preserve">   0  </w:t>
      </w:r>
      <w:r>
        <w:rPr>
          <w:rFonts w:hint="eastAsia" w:ascii="宋体" w:hAnsi="宋体" w:cs="宋体"/>
          <w:sz w:val="30"/>
          <w:szCs w:val="30"/>
        </w:rPr>
        <w:t>辆。</w:t>
      </w:r>
    </w:p>
    <w:p>
      <w:pPr>
        <w:jc w:val="left"/>
        <w:rPr>
          <w:rFonts w:ascii="宋体" w:hAnsi="宋体" w:cs="宋体"/>
          <w:sz w:val="30"/>
          <w:szCs w:val="30"/>
        </w:rPr>
      </w:pPr>
      <w:r>
        <w:rPr>
          <w:rFonts w:hint="eastAsia" w:ascii="宋体" w:hAnsi="宋体" w:cs="宋体"/>
          <w:sz w:val="30"/>
          <w:szCs w:val="30"/>
        </w:rPr>
        <w:t>2020年部门或单位预算安排购置车辆</w:t>
      </w:r>
      <w:r>
        <w:rPr>
          <w:rFonts w:hint="eastAsia" w:ascii="宋体" w:hAnsi="宋体" w:cs="宋体"/>
          <w:sz w:val="30"/>
          <w:szCs w:val="30"/>
          <w:u w:val="single"/>
        </w:rPr>
        <w:t xml:space="preserve">   0   </w:t>
      </w:r>
      <w:r>
        <w:rPr>
          <w:rFonts w:hint="eastAsia" w:ascii="宋体" w:hAnsi="宋体" w:cs="宋体"/>
          <w:sz w:val="30"/>
          <w:szCs w:val="30"/>
        </w:rPr>
        <w:t>辆，安排购置单位价值200万元以上大型设备具体为：</w:t>
      </w:r>
      <w:r>
        <w:rPr>
          <w:rFonts w:hint="eastAsia" w:ascii="宋体" w:hAnsi="宋体" w:cs="宋体"/>
          <w:sz w:val="30"/>
          <w:szCs w:val="30"/>
          <w:u w:val="single"/>
        </w:rPr>
        <w:t xml:space="preserve">  无                  </w:t>
      </w:r>
      <w:r>
        <w:rPr>
          <w:rFonts w:hint="eastAsia" w:ascii="宋体" w:hAnsi="宋体" w:cs="宋体"/>
          <w:sz w:val="30"/>
          <w:szCs w:val="30"/>
        </w:rPr>
        <w:t>。</w:t>
      </w:r>
    </w:p>
    <w:p>
      <w:pPr>
        <w:numPr>
          <w:ilvl w:val="0"/>
          <w:numId w:val="2"/>
        </w:numPr>
        <w:ind w:firstLine="602" w:firstLineChars="200"/>
        <w:rPr>
          <w:rFonts w:ascii="宋体" w:hAnsi="宋体" w:cs="宋体"/>
          <w:b/>
          <w:bCs/>
          <w:sz w:val="30"/>
          <w:szCs w:val="30"/>
        </w:rPr>
      </w:pPr>
      <w:r>
        <w:rPr>
          <w:rFonts w:hint="eastAsia" w:ascii="宋体" w:hAnsi="宋体" w:cs="宋体"/>
          <w:b/>
          <w:bCs/>
          <w:sz w:val="30"/>
          <w:szCs w:val="30"/>
        </w:rPr>
        <w:t>重点项目预算的绩效目标等预算绩效情况说明</w:t>
      </w:r>
    </w:p>
    <w:p>
      <w:pPr>
        <w:rPr>
          <w:rFonts w:ascii="宋体" w:hAnsi="宋体" w:cs="宋体"/>
          <w:sz w:val="30"/>
          <w:szCs w:val="30"/>
        </w:rPr>
      </w:pPr>
      <w:r>
        <w:rPr>
          <w:rFonts w:hint="eastAsia" w:ascii="宋体" w:hAnsi="宋体" w:cs="宋体"/>
          <w:sz w:val="30"/>
          <w:szCs w:val="30"/>
        </w:rPr>
        <w:t xml:space="preserve">            无</w:t>
      </w:r>
    </w:p>
    <w:p>
      <w:pPr>
        <w:ind w:firstLine="569" w:firstLineChars="189"/>
        <w:rPr>
          <w:rFonts w:ascii="宋体" w:hAnsi="宋体" w:cs="宋体"/>
          <w:b/>
          <w:bCs/>
          <w:sz w:val="30"/>
          <w:szCs w:val="30"/>
        </w:rPr>
      </w:pPr>
      <w:r>
        <w:rPr>
          <w:rFonts w:hint="eastAsia" w:ascii="宋体" w:hAnsi="宋体" w:cs="宋体"/>
          <w:b/>
          <w:bCs/>
          <w:sz w:val="30"/>
          <w:szCs w:val="30"/>
        </w:rPr>
        <w:t>二、2020年“三公”经费预算情况说明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00" w:firstLineChars="200"/>
        <w:rPr>
          <w:rFonts w:ascii="宋体" w:hAnsi="宋体" w:cs="宋体"/>
          <w:color w:val="000000"/>
          <w:sz w:val="30"/>
          <w:szCs w:val="30"/>
        </w:rPr>
      </w:pPr>
      <w:r>
        <w:rPr>
          <w:rFonts w:hint="eastAsia" w:ascii="宋体" w:hAnsi="宋体" w:cs="宋体"/>
          <w:sz w:val="30"/>
          <w:szCs w:val="30"/>
        </w:rPr>
        <w:t>2020年兴国县发改委“三公”经费一般公共预算安排32万元。比上年增加2.9万元，</w:t>
      </w:r>
      <w:r>
        <w:rPr>
          <w:rFonts w:hint="eastAsia" w:ascii="宋体" w:hAnsi="宋体" w:cs="宋体"/>
          <w:color w:val="000000"/>
          <w:sz w:val="30"/>
          <w:szCs w:val="30"/>
        </w:rPr>
        <w:t>主要原因是物价并入，职能增加。</w:t>
      </w:r>
    </w:p>
    <w:p>
      <w:pPr>
        <w:ind w:firstLine="567" w:firstLineChars="189"/>
        <w:rPr>
          <w:rFonts w:ascii="宋体" w:hAnsi="宋体" w:cs="宋体"/>
          <w:sz w:val="30"/>
          <w:szCs w:val="30"/>
        </w:rPr>
      </w:pPr>
    </w:p>
    <w:p>
      <w:pPr>
        <w:jc w:val="center"/>
        <w:rPr>
          <w:rFonts w:ascii="宋体" w:hAnsi="宋体" w:cs="宋体"/>
          <w:sz w:val="30"/>
          <w:szCs w:val="30"/>
        </w:rPr>
      </w:pPr>
      <w:r>
        <w:rPr>
          <w:rFonts w:hint="eastAsia" w:ascii="宋体" w:hAnsi="宋体" w:cs="宋体"/>
          <w:b/>
          <w:bCs/>
          <w:sz w:val="30"/>
          <w:szCs w:val="30"/>
        </w:rPr>
        <w:t>第三部分 兴国县发改委2020年部门预算表</w:t>
      </w:r>
    </w:p>
    <w:p>
      <w:pPr>
        <w:ind w:firstLine="567" w:firstLineChars="189"/>
        <w:rPr>
          <w:rFonts w:ascii="宋体" w:hAnsi="宋体" w:cs="宋体"/>
          <w:sz w:val="30"/>
          <w:szCs w:val="30"/>
        </w:rPr>
      </w:pPr>
      <w:r>
        <w:rPr>
          <w:rFonts w:hint="eastAsia" w:ascii="宋体" w:hAnsi="宋体" w:cs="宋体"/>
          <w:sz w:val="30"/>
          <w:szCs w:val="30"/>
        </w:rPr>
        <w:t>（详见附表）</w:t>
      </w:r>
    </w:p>
    <w:p>
      <w:pPr>
        <w:ind w:firstLine="569" w:firstLineChars="189"/>
        <w:jc w:val="center"/>
        <w:rPr>
          <w:rFonts w:ascii="宋体" w:hAnsi="宋体" w:cs="宋体"/>
          <w:b/>
          <w:bCs/>
          <w:sz w:val="30"/>
          <w:szCs w:val="30"/>
        </w:rPr>
      </w:pPr>
      <w:bookmarkStart w:id="0" w:name="_GoBack"/>
      <w:bookmarkEnd w:id="0"/>
      <w:r>
        <w:rPr>
          <w:rFonts w:hint="eastAsia" w:ascii="宋体" w:hAnsi="宋体" w:cs="宋体"/>
          <w:b/>
          <w:bCs/>
          <w:sz w:val="30"/>
          <w:szCs w:val="30"/>
        </w:rPr>
        <w:t>第四部分名词解释</w:t>
      </w:r>
    </w:p>
    <w:p>
      <w:pPr>
        <w:ind w:firstLine="567" w:firstLineChars="189"/>
        <w:jc w:val="center"/>
        <w:rPr>
          <w:rFonts w:ascii="宋体" w:hAnsi="宋体" w:cs="宋体"/>
          <w:sz w:val="30"/>
          <w:szCs w:val="30"/>
        </w:rPr>
      </w:pPr>
    </w:p>
    <w:p>
      <w:pPr>
        <w:ind w:firstLine="569" w:firstLineChars="189"/>
        <w:rPr>
          <w:rFonts w:ascii="宋体" w:hAnsi="宋体" w:cs="宋体"/>
          <w:b/>
          <w:bCs/>
          <w:sz w:val="30"/>
          <w:szCs w:val="30"/>
        </w:rPr>
      </w:pPr>
      <w:r>
        <w:rPr>
          <w:rFonts w:hint="eastAsia" w:ascii="宋体" w:hAnsi="宋体" w:cs="宋体"/>
          <w:b/>
          <w:bCs/>
          <w:sz w:val="30"/>
          <w:szCs w:val="30"/>
        </w:rPr>
        <w:t>一、收入科目</w:t>
      </w:r>
    </w:p>
    <w:p>
      <w:pPr>
        <w:ind w:firstLine="567" w:firstLineChars="189"/>
        <w:rPr>
          <w:rFonts w:ascii="宋体" w:hAnsi="宋体" w:cs="宋体"/>
          <w:sz w:val="30"/>
          <w:szCs w:val="30"/>
        </w:rPr>
      </w:pPr>
      <w:r>
        <w:rPr>
          <w:rFonts w:hint="eastAsia" w:ascii="宋体" w:hAnsi="宋体" w:cs="宋体"/>
          <w:sz w:val="30"/>
          <w:szCs w:val="30"/>
        </w:rPr>
        <w:t>各部门结合实际进行解释。</w:t>
      </w:r>
    </w:p>
    <w:p>
      <w:pPr>
        <w:ind w:firstLine="567" w:firstLineChars="189"/>
        <w:rPr>
          <w:rFonts w:ascii="宋体" w:hAnsi="宋体" w:cs="宋体"/>
          <w:sz w:val="30"/>
          <w:szCs w:val="30"/>
        </w:rPr>
      </w:pPr>
      <w:r>
        <w:rPr>
          <w:rFonts w:hint="eastAsia" w:ascii="宋体" w:hAnsi="宋体" w:cs="宋体"/>
          <w:sz w:val="30"/>
          <w:szCs w:val="30"/>
        </w:rPr>
        <w:t>（一）财政拨款：指县本级财政当年拨付的资金。</w:t>
      </w:r>
    </w:p>
    <w:p>
      <w:pPr>
        <w:ind w:firstLine="567" w:firstLineChars="189"/>
        <w:rPr>
          <w:rFonts w:ascii="宋体" w:hAnsi="宋体" w:cs="宋体"/>
          <w:sz w:val="30"/>
          <w:szCs w:val="30"/>
        </w:rPr>
      </w:pPr>
      <w:r>
        <w:rPr>
          <w:rFonts w:hint="eastAsia" w:ascii="宋体" w:hAnsi="宋体" w:cs="宋体"/>
          <w:sz w:val="30"/>
          <w:szCs w:val="30"/>
        </w:rPr>
        <w:t>（二）事业收入：指事业单位开展专业业务活动及辅助活动</w:t>
      </w:r>
    </w:p>
    <w:p>
      <w:pPr>
        <w:rPr>
          <w:rFonts w:ascii="宋体" w:hAnsi="宋体" w:cs="宋体"/>
          <w:sz w:val="30"/>
          <w:szCs w:val="30"/>
        </w:rPr>
      </w:pPr>
      <w:r>
        <w:rPr>
          <w:rFonts w:hint="eastAsia" w:ascii="宋体" w:hAnsi="宋体" w:cs="宋体"/>
          <w:sz w:val="30"/>
          <w:szCs w:val="30"/>
        </w:rPr>
        <w:t>取得的收入。</w:t>
      </w:r>
    </w:p>
    <w:p>
      <w:pPr>
        <w:ind w:firstLine="567" w:firstLineChars="189"/>
        <w:rPr>
          <w:rFonts w:ascii="宋体" w:hAnsi="宋体" w:cs="宋体"/>
          <w:sz w:val="30"/>
          <w:szCs w:val="30"/>
        </w:rPr>
      </w:pPr>
      <w:r>
        <w:rPr>
          <w:rFonts w:hint="eastAsia" w:ascii="宋体" w:hAnsi="宋体" w:cs="宋体"/>
          <w:sz w:val="30"/>
          <w:szCs w:val="30"/>
        </w:rPr>
        <w:t>（三）事业单位经营收入：指事业单位在专业业务活动及辅</w:t>
      </w:r>
    </w:p>
    <w:p>
      <w:pPr>
        <w:rPr>
          <w:rFonts w:ascii="宋体" w:hAnsi="宋体" w:cs="宋体"/>
          <w:sz w:val="30"/>
          <w:szCs w:val="30"/>
        </w:rPr>
      </w:pPr>
      <w:r>
        <w:rPr>
          <w:rFonts w:hint="eastAsia" w:ascii="宋体" w:hAnsi="宋体" w:cs="宋体"/>
          <w:sz w:val="30"/>
          <w:szCs w:val="30"/>
        </w:rPr>
        <w:t>助活动之外开展非独立核算经营活动取得的收入。</w:t>
      </w:r>
    </w:p>
    <w:p>
      <w:pPr>
        <w:ind w:firstLine="567" w:firstLineChars="189"/>
        <w:rPr>
          <w:rFonts w:ascii="宋体" w:hAnsi="宋体" w:cs="宋体"/>
          <w:sz w:val="30"/>
          <w:szCs w:val="30"/>
        </w:rPr>
      </w:pPr>
      <w:r>
        <w:rPr>
          <w:rFonts w:hint="eastAsia" w:ascii="宋体" w:hAnsi="宋体" w:cs="宋体"/>
          <w:sz w:val="30"/>
          <w:szCs w:val="30"/>
        </w:rPr>
        <w:t>（四）其他收入：指除财政拨款、事业收入、事业单位经营</w:t>
      </w:r>
    </w:p>
    <w:p>
      <w:pPr>
        <w:rPr>
          <w:rFonts w:ascii="宋体" w:hAnsi="宋体" w:cs="宋体"/>
          <w:sz w:val="30"/>
          <w:szCs w:val="30"/>
        </w:rPr>
      </w:pPr>
      <w:r>
        <w:rPr>
          <w:rFonts w:hint="eastAsia" w:ascii="宋体" w:hAnsi="宋体" w:cs="宋体"/>
          <w:sz w:val="30"/>
          <w:szCs w:val="30"/>
        </w:rPr>
        <w:t>收入等以外的各项收入。</w:t>
      </w:r>
    </w:p>
    <w:p>
      <w:pPr>
        <w:ind w:firstLine="567" w:firstLineChars="189"/>
        <w:rPr>
          <w:rFonts w:ascii="宋体" w:hAnsi="宋体" w:cs="宋体"/>
          <w:sz w:val="30"/>
          <w:szCs w:val="30"/>
        </w:rPr>
      </w:pPr>
      <w:r>
        <w:rPr>
          <w:rFonts w:hint="eastAsia" w:ascii="宋体" w:hAnsi="宋体" w:cs="宋体"/>
          <w:sz w:val="30"/>
          <w:szCs w:val="30"/>
        </w:rPr>
        <w:t>（五）附属单位上缴收入：反映事业单位附属的独立核算单</w:t>
      </w:r>
    </w:p>
    <w:p>
      <w:pPr>
        <w:rPr>
          <w:rFonts w:ascii="宋体" w:hAnsi="宋体" w:cs="宋体"/>
          <w:sz w:val="30"/>
          <w:szCs w:val="30"/>
        </w:rPr>
      </w:pPr>
      <w:r>
        <w:rPr>
          <w:rFonts w:hint="eastAsia" w:ascii="宋体" w:hAnsi="宋体" w:cs="宋体"/>
          <w:sz w:val="30"/>
          <w:szCs w:val="30"/>
        </w:rPr>
        <w:t>位按规定标准或比例缴纳的各项收入。包括附属的事业单位上缴</w:t>
      </w:r>
    </w:p>
    <w:p>
      <w:pPr>
        <w:rPr>
          <w:rFonts w:ascii="宋体" w:hAnsi="宋体" w:cs="宋体"/>
          <w:sz w:val="30"/>
          <w:szCs w:val="30"/>
        </w:rPr>
      </w:pPr>
      <w:r>
        <w:rPr>
          <w:rFonts w:hint="eastAsia" w:ascii="宋体" w:hAnsi="宋体" w:cs="宋体"/>
          <w:sz w:val="30"/>
          <w:szCs w:val="30"/>
        </w:rPr>
        <w:t>的收入和附属的企业上缴的利润等。</w:t>
      </w:r>
    </w:p>
    <w:p>
      <w:pPr>
        <w:ind w:firstLine="567" w:firstLineChars="189"/>
        <w:rPr>
          <w:rFonts w:ascii="宋体" w:hAnsi="宋体" w:cs="宋体"/>
          <w:sz w:val="30"/>
          <w:szCs w:val="30"/>
        </w:rPr>
      </w:pPr>
      <w:r>
        <w:rPr>
          <w:rFonts w:hint="eastAsia" w:ascii="宋体" w:hAnsi="宋体" w:cs="宋体"/>
          <w:sz w:val="30"/>
          <w:szCs w:val="30"/>
        </w:rPr>
        <w:t>（六）上级补助收入：反映事业单位从主管部门和上级单位</w:t>
      </w:r>
    </w:p>
    <w:p>
      <w:pPr>
        <w:rPr>
          <w:rFonts w:ascii="宋体" w:hAnsi="宋体" w:cs="宋体"/>
          <w:sz w:val="30"/>
          <w:szCs w:val="30"/>
        </w:rPr>
      </w:pPr>
      <w:r>
        <w:rPr>
          <w:rFonts w:hint="eastAsia" w:ascii="宋体" w:hAnsi="宋体" w:cs="宋体"/>
          <w:sz w:val="30"/>
          <w:szCs w:val="30"/>
        </w:rPr>
        <w:t>取得的非财政补助收入。</w:t>
      </w:r>
    </w:p>
    <w:p>
      <w:pPr>
        <w:ind w:firstLine="567" w:firstLineChars="189"/>
        <w:rPr>
          <w:rFonts w:ascii="宋体" w:hAnsi="宋体" w:cs="宋体"/>
          <w:sz w:val="30"/>
          <w:szCs w:val="30"/>
        </w:rPr>
      </w:pPr>
      <w:r>
        <w:rPr>
          <w:rFonts w:hint="eastAsia" w:ascii="宋体" w:hAnsi="宋体" w:cs="宋体"/>
          <w:sz w:val="30"/>
          <w:szCs w:val="30"/>
        </w:rPr>
        <w:t>（七）使用非财政拨款结余：填列历年滚存的非限定用途的</w:t>
      </w:r>
    </w:p>
    <w:p>
      <w:pPr>
        <w:jc w:val="left"/>
        <w:rPr>
          <w:rFonts w:ascii="宋体" w:hAnsi="宋体" w:cs="宋体"/>
          <w:sz w:val="30"/>
          <w:szCs w:val="30"/>
        </w:rPr>
      </w:pPr>
      <w:r>
        <w:rPr>
          <w:rFonts w:hint="eastAsia" w:ascii="宋体" w:hAnsi="宋体" w:cs="宋体"/>
          <w:sz w:val="30"/>
          <w:szCs w:val="30"/>
        </w:rPr>
        <w:t>非统计财政拨款结余弥补上年收支差额的数额。</w:t>
      </w:r>
    </w:p>
    <w:p>
      <w:pPr>
        <w:ind w:firstLine="567" w:firstLineChars="189"/>
        <w:jc w:val="left"/>
        <w:rPr>
          <w:rFonts w:ascii="宋体" w:hAnsi="宋体" w:cs="宋体"/>
          <w:sz w:val="30"/>
          <w:szCs w:val="30"/>
        </w:rPr>
      </w:pPr>
      <w:r>
        <w:rPr>
          <w:rFonts w:hint="eastAsia" w:ascii="宋体" w:hAnsi="宋体" w:cs="宋体"/>
          <w:sz w:val="30"/>
          <w:szCs w:val="30"/>
        </w:rPr>
        <w:t>（八）上年结转和结余：填列2019年全部结转和结余的资金数，包括当年结转结余资金和历年滚存结转结余资金。</w:t>
      </w:r>
    </w:p>
    <w:p>
      <w:pPr>
        <w:ind w:firstLine="569" w:firstLineChars="189"/>
        <w:rPr>
          <w:rFonts w:ascii="宋体" w:hAnsi="宋体" w:cs="宋体"/>
          <w:b/>
          <w:bCs/>
          <w:sz w:val="30"/>
          <w:szCs w:val="30"/>
        </w:rPr>
      </w:pPr>
      <w:r>
        <w:rPr>
          <w:rFonts w:hint="eastAsia" w:ascii="宋体" w:hAnsi="宋体" w:cs="宋体"/>
          <w:b/>
          <w:bCs/>
          <w:sz w:val="30"/>
          <w:szCs w:val="30"/>
        </w:rPr>
        <w:t>二、支出科目</w:t>
      </w:r>
    </w:p>
    <w:p>
      <w:pPr>
        <w:spacing w:line="600" w:lineRule="exact"/>
        <w:ind w:firstLine="416" w:firstLineChars="139"/>
        <w:jc w:val="left"/>
        <w:rPr>
          <w:rFonts w:ascii="宋体" w:hAnsi="宋体" w:cs="宋体"/>
          <w:sz w:val="30"/>
          <w:szCs w:val="30"/>
        </w:rPr>
      </w:pPr>
      <w:r>
        <w:rPr>
          <w:rFonts w:hint="eastAsia" w:ascii="宋体" w:hAnsi="宋体" w:cs="宋体"/>
          <w:sz w:val="30"/>
          <w:szCs w:val="30"/>
        </w:rPr>
        <w:t>（一）行政运行：反映行政单位（事业单位）的基本支出。</w:t>
      </w:r>
    </w:p>
    <w:p>
      <w:pPr>
        <w:spacing w:line="600" w:lineRule="exact"/>
        <w:ind w:firstLine="416" w:firstLineChars="139"/>
        <w:jc w:val="left"/>
        <w:rPr>
          <w:rFonts w:ascii="宋体" w:hAnsi="宋体" w:cs="宋体"/>
          <w:sz w:val="30"/>
          <w:szCs w:val="30"/>
        </w:rPr>
      </w:pPr>
      <w:r>
        <w:rPr>
          <w:rFonts w:hint="eastAsia" w:ascii="宋体" w:hAnsi="宋体" w:cs="宋体"/>
          <w:sz w:val="30"/>
          <w:szCs w:val="30"/>
        </w:rPr>
        <w:t>（二）一般行政管理事务：反映行政单位（包括事业单位）未单独设置项级科目的其他项目支出。</w:t>
      </w:r>
    </w:p>
    <w:p>
      <w:pPr>
        <w:spacing w:line="600" w:lineRule="exact"/>
        <w:ind w:firstLine="416" w:firstLineChars="139"/>
        <w:jc w:val="left"/>
        <w:rPr>
          <w:rFonts w:ascii="宋体" w:hAnsi="宋体" w:cs="宋体"/>
          <w:sz w:val="30"/>
          <w:szCs w:val="30"/>
        </w:rPr>
      </w:pPr>
      <w:r>
        <w:rPr>
          <w:rFonts w:hint="eastAsia" w:ascii="宋体" w:hAnsi="宋体" w:cs="宋体"/>
          <w:sz w:val="30"/>
          <w:szCs w:val="30"/>
        </w:rPr>
        <w:t>（三）机关事业单位基本养老保险缴费支出：反映机关事业单位实施养老保险制度由单位缴纳的基本养老保险费的支出。</w:t>
      </w:r>
    </w:p>
    <w:p>
      <w:pPr>
        <w:spacing w:line="600" w:lineRule="exact"/>
        <w:ind w:firstLine="416" w:firstLineChars="139"/>
        <w:jc w:val="left"/>
        <w:rPr>
          <w:rFonts w:ascii="宋体" w:hAnsi="宋体" w:cs="宋体"/>
          <w:sz w:val="30"/>
          <w:szCs w:val="30"/>
        </w:rPr>
      </w:pPr>
      <w:r>
        <w:rPr>
          <w:rFonts w:hint="eastAsia" w:ascii="宋体" w:hAnsi="宋体" w:cs="宋体"/>
          <w:sz w:val="30"/>
          <w:szCs w:val="30"/>
        </w:rPr>
        <w:t>（四）行政单位医疗：反映行政事业单位基本医疗保险缴费经费。</w:t>
      </w:r>
    </w:p>
    <w:p>
      <w:pPr>
        <w:spacing w:line="600" w:lineRule="exact"/>
        <w:ind w:firstLine="416" w:firstLineChars="139"/>
        <w:jc w:val="left"/>
        <w:rPr>
          <w:rFonts w:ascii="宋体" w:hAnsi="宋体" w:cs="宋体"/>
          <w:sz w:val="30"/>
          <w:szCs w:val="30"/>
        </w:rPr>
      </w:pPr>
      <w:r>
        <w:rPr>
          <w:rFonts w:hint="eastAsia" w:ascii="宋体" w:hAnsi="宋体" w:cs="宋体"/>
          <w:sz w:val="30"/>
          <w:szCs w:val="30"/>
        </w:rPr>
        <w:t>（五）事业单位医疗：反映财政部门集中安排的事业单位基本医疗保险缴费经费。</w:t>
      </w:r>
    </w:p>
    <w:p>
      <w:pPr>
        <w:spacing w:line="600" w:lineRule="exact"/>
        <w:ind w:firstLine="416" w:firstLineChars="139"/>
        <w:jc w:val="left"/>
        <w:rPr>
          <w:rFonts w:ascii="宋体" w:hAnsi="宋体" w:cs="宋体"/>
          <w:sz w:val="30"/>
          <w:szCs w:val="30"/>
        </w:rPr>
      </w:pPr>
      <w:r>
        <w:rPr>
          <w:rFonts w:hint="eastAsia" w:ascii="宋体" w:hAnsi="宋体" w:cs="宋体"/>
          <w:sz w:val="30"/>
          <w:szCs w:val="30"/>
        </w:rPr>
        <w:t>（六）死亡抚恤：反映单位遗属人员生活补助。</w:t>
      </w:r>
    </w:p>
    <w:p>
      <w:pPr>
        <w:rPr>
          <w:rFonts w:ascii="宋体" w:hAnsi="宋体" w:cs="宋体"/>
          <w:sz w:val="30"/>
          <w:szCs w:val="30"/>
        </w:rPr>
      </w:pPr>
    </w:p>
    <w:p>
      <w:pPr>
        <w:jc w:val="left"/>
        <w:rPr>
          <w:rFonts w:ascii="宋体" w:hAnsi="宋体" w:cs="宋体"/>
          <w:sz w:val="30"/>
          <w:szCs w:val="30"/>
        </w:rPr>
      </w:pPr>
    </w:p>
    <w:p>
      <w:pPr>
        <w:autoSpaceDE w:val="0"/>
        <w:autoSpaceDN w:val="0"/>
        <w:adjustRightInd w:val="0"/>
        <w:spacing w:line="560" w:lineRule="exact"/>
        <w:ind w:firstLine="600" w:firstLineChars="200"/>
        <w:rPr>
          <w:rFonts w:ascii="宋体" w:hAnsi="宋体" w:cs="宋体"/>
          <w:color w:val="000000"/>
          <w:sz w:val="30"/>
          <w:szCs w:val="30"/>
        </w:rPr>
      </w:pPr>
    </w:p>
    <w:p>
      <w:pPr>
        <w:rPr>
          <w:rFonts w:ascii="宋体" w:hAnsi="宋体" w:cs="宋体"/>
          <w:sz w:val="30"/>
          <w:szCs w:val="30"/>
        </w:rPr>
      </w:pPr>
      <w:r>
        <w:rPr>
          <w:rFonts w:hint="eastAsia" w:ascii="宋体" w:hAnsi="宋体" w:cs="宋体"/>
          <w:sz w:val="30"/>
          <w:szCs w:val="30"/>
        </w:rPr>
        <w:t xml:space="preserve"> </w:t>
      </w:r>
    </w:p>
    <w:p>
      <w:pPr>
        <w:rPr>
          <w:rFonts w:ascii="宋体" w:hAnsi="宋体" w:cs="宋体"/>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60" w:lineRule="exact"/>
        <w:ind w:firstLine="600" w:firstLineChars="200"/>
        <w:rPr>
          <w:rFonts w:ascii="宋体" w:hAnsi="宋体" w:cs="宋体"/>
          <w:color w:val="000000"/>
          <w:sz w:val="30"/>
          <w:szCs w:val="30"/>
        </w:rPr>
      </w:pPr>
    </w:p>
    <w:p>
      <w:pPr>
        <w:rPr>
          <w:rFonts w:ascii="宋体" w:hAnsi="宋体" w:cs="宋体"/>
          <w:sz w:val="30"/>
          <w:szCs w:val="30"/>
        </w:rPr>
      </w:pPr>
    </w:p>
    <w:p>
      <w:pPr>
        <w:rPr>
          <w:rFonts w:ascii="宋体" w:hAnsi="宋体" w:cs="宋体"/>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AkEbTcvgEAAF0DAAAOAAAAAAAAAAAAAAAAAC4CAABkcnMvZTJv&#10;RG9jLnhtbFBLAQItABQABgAIAAAAIQAMSvDu1gAAAAUBAAAPAAAAAAAAAAAAAAAAABgEAABkcnMv&#10;ZG93bnJldi54bWxQSwUGAAAAAAQABADzAAAAGwUAAAAA&#10;">
          <v:path/>
          <v:fill on="f" focussize="0,0"/>
          <v:stroke on="f" joinstyle="miter"/>
          <v:imagedata o:title=""/>
          <o:lock v:ext="edit"/>
          <v:textbox inset="0mm,0mm,0mm,0mm" style="mso-fit-shape-to-text:t;">
            <w:txbxContent>
              <w:p>
                <w:pPr>
                  <w:pStyle w:val="2"/>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46666"/>
    <w:multiLevelType w:val="singleLevel"/>
    <w:tmpl w:val="F1046666"/>
    <w:lvl w:ilvl="0" w:tentative="0">
      <w:start w:val="8"/>
      <w:numFmt w:val="chineseCounting"/>
      <w:lvlText w:val="(%1)"/>
      <w:lvlJc w:val="left"/>
      <w:pPr>
        <w:tabs>
          <w:tab w:val="left" w:pos="312"/>
        </w:tabs>
      </w:pPr>
      <w:rPr>
        <w:rFonts w:hint="eastAsia"/>
      </w:rPr>
    </w:lvl>
  </w:abstractNum>
  <w:abstractNum w:abstractNumId="1">
    <w:nsid w:val="49FD1168"/>
    <w:multiLevelType w:val="singleLevel"/>
    <w:tmpl w:val="49FD1168"/>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7FF563F"/>
    <w:rsid w:val="000F4F23"/>
    <w:rsid w:val="00195A94"/>
    <w:rsid w:val="00216152"/>
    <w:rsid w:val="00225D54"/>
    <w:rsid w:val="002836B1"/>
    <w:rsid w:val="002B5C67"/>
    <w:rsid w:val="00361AB8"/>
    <w:rsid w:val="003B5899"/>
    <w:rsid w:val="003C1CE8"/>
    <w:rsid w:val="0040074D"/>
    <w:rsid w:val="004975B1"/>
    <w:rsid w:val="005D483F"/>
    <w:rsid w:val="00695C23"/>
    <w:rsid w:val="006D0F73"/>
    <w:rsid w:val="006E5A7F"/>
    <w:rsid w:val="00704221"/>
    <w:rsid w:val="008854F6"/>
    <w:rsid w:val="00947821"/>
    <w:rsid w:val="009C65A3"/>
    <w:rsid w:val="00A8704A"/>
    <w:rsid w:val="00AD1B41"/>
    <w:rsid w:val="00B8222D"/>
    <w:rsid w:val="00B93222"/>
    <w:rsid w:val="00BA02C7"/>
    <w:rsid w:val="00BA324D"/>
    <w:rsid w:val="00C32A44"/>
    <w:rsid w:val="00DF5DDF"/>
    <w:rsid w:val="00F85B91"/>
    <w:rsid w:val="53BF0E2D"/>
    <w:rsid w:val="57FF563F"/>
    <w:rsid w:val="623941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353</Words>
  <Characters>2013</Characters>
  <Lines>16</Lines>
  <Paragraphs>4</Paragraphs>
  <TotalTime>13</TotalTime>
  <ScaleCrop>false</ScaleCrop>
  <LinksUpToDate>false</LinksUpToDate>
  <CharactersWithSpaces>2362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2020-03-31T01:20:00Z</dcterms:created>
  <dc:creator>Administrator</dc:creator>
  <cp:lastModifiedBy>Administrator</cp:lastModifiedBy>
  <dcterms:modified xsi:type="dcterms:W3CDTF">2021-06-02T07:42:49Z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A05FC67C1E674303BC0DC303CC796231</vt:lpwstr>
  </property>
</Properties>
</file>